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84015DF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F351BA">
        <w:rPr>
          <w:color w:val="000000"/>
          <w:sz w:val="22"/>
          <w:szCs w:val="22"/>
        </w:rPr>
        <w:t>Motrex</w:t>
      </w:r>
    </w:p>
    <w:p w14:paraId="00F26CEC" w14:textId="64BC8095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F351BA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F351BA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91778A">
        <w:rPr>
          <w:color w:val="000000"/>
          <w:sz w:val="22"/>
          <w:szCs w:val="22"/>
        </w:rPr>
        <w:t>2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53F1A">
        <w:rPr>
          <w:color w:val="000000"/>
          <w:sz w:val="22"/>
          <w:szCs w:val="22"/>
        </w:rPr>
        <w:t>Online</w:t>
      </w:r>
    </w:p>
    <w:p w14:paraId="080BB64F" w14:textId="2FF3ECC5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F351BA">
        <w:rPr>
          <w:color w:val="000000"/>
          <w:sz w:val="22"/>
          <w:szCs w:val="22"/>
        </w:rPr>
        <w:t xml:space="preserve"> Discuss the RSE(Android 4.4) and AVN(Linux)</w:t>
      </w:r>
    </w:p>
    <w:p w14:paraId="6825B6C5" w14:textId="0B71491B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5E3536">
        <w:rPr>
          <w:color w:val="000000"/>
          <w:sz w:val="22"/>
          <w:szCs w:val="22"/>
        </w:rPr>
        <w:t xml:space="preserve">same as above  </w:t>
      </w:r>
    </w:p>
    <w:p w14:paraId="7678A319" w14:textId="4BA83F59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F351BA">
        <w:rPr>
          <w:color w:val="000000"/>
          <w:sz w:val="22"/>
          <w:szCs w:val="22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DB642B4" w14:textId="114C7232" w:rsidR="007932CD" w:rsidRDefault="00F351BA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Motrex</w:t>
      </w:r>
      <w:r w:rsidR="007932CD" w:rsidRPr="007932CD">
        <w:rPr>
          <w:color w:val="000000"/>
        </w:rPr>
        <w:t>:</w:t>
      </w:r>
    </w:p>
    <w:p w14:paraId="1B0ABE64" w14:textId="5D3D3D10" w:rsidR="007932CD" w:rsidRDefault="00F351BA" w:rsidP="007932CD">
      <w:pPr>
        <w:pStyle w:val="ListParagraph"/>
        <w:numPr>
          <w:ilvl w:val="1"/>
          <w:numId w:val="6"/>
        </w:numPr>
        <w:rPr>
          <w:color w:val="000000"/>
        </w:rPr>
      </w:pPr>
      <w:proofErr w:type="spellStart"/>
      <w:r>
        <w:rPr>
          <w:color w:val="000000"/>
        </w:rPr>
        <w:t>Leem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HaJeong</w:t>
      </w:r>
      <w:proofErr w:type="spellEnd"/>
      <w:r>
        <w:rPr>
          <w:color w:val="000000"/>
        </w:rPr>
        <w:t xml:space="preserve"> – R&amp;D Manager in charge of BT</w:t>
      </w:r>
    </w:p>
    <w:p w14:paraId="5BDB89D0" w14:textId="7CB59CC1" w:rsidR="00861D8E" w:rsidRDefault="00F351BA" w:rsidP="00861D8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WPG Korea</w:t>
      </w:r>
      <w:r w:rsidR="00861D8E">
        <w:rPr>
          <w:color w:val="000000"/>
        </w:rPr>
        <w:t>:</w:t>
      </w:r>
    </w:p>
    <w:p w14:paraId="60379F24" w14:textId="41BE8D5B" w:rsidR="0091778A" w:rsidRDefault="00F351BA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Brown Park – Sales Director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754EC7D" w14:textId="190BAD1B" w:rsidR="00861D8E" w:rsidRDefault="00F351BA" w:rsidP="00861D8E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RSE based on Android 4.4</w:t>
      </w:r>
    </w:p>
    <w:p w14:paraId="6FFC925D" w14:textId="59BD858B" w:rsidR="00F351BA" w:rsidRDefault="00F351BA" w:rsidP="00F351B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Due to the current </w:t>
      </w:r>
      <w:r w:rsidR="00D16853">
        <w:rPr>
          <w:color w:val="000000"/>
          <w:lang w:val="en-GB" w:eastAsia="ko-KR"/>
        </w:rPr>
        <w:t xml:space="preserve">Cypress </w:t>
      </w:r>
      <w:r>
        <w:rPr>
          <w:color w:val="000000"/>
          <w:lang w:val="en-GB" w:eastAsia="ko-KR"/>
        </w:rPr>
        <w:t xml:space="preserve">BT/Wi-Fi chip is EOL, </w:t>
      </w:r>
      <w:r w:rsidR="00D16853">
        <w:rPr>
          <w:color w:val="000000"/>
          <w:lang w:val="en-GB" w:eastAsia="ko-KR"/>
        </w:rPr>
        <w:t xml:space="preserve">Motrex should </w:t>
      </w:r>
      <w:r>
        <w:rPr>
          <w:color w:val="000000"/>
          <w:lang w:val="en-GB" w:eastAsia="ko-KR"/>
        </w:rPr>
        <w:t xml:space="preserve">change it to </w:t>
      </w:r>
      <w:r w:rsidR="00D16853">
        <w:rPr>
          <w:color w:val="000000"/>
          <w:lang w:val="en-GB" w:eastAsia="ko-KR"/>
        </w:rPr>
        <w:t>another</w:t>
      </w:r>
      <w:r>
        <w:rPr>
          <w:color w:val="000000"/>
          <w:lang w:val="en-GB" w:eastAsia="ko-KR"/>
        </w:rPr>
        <w:t xml:space="preserve"> BT Stack</w:t>
      </w:r>
      <w:r w:rsidR="00D16853">
        <w:rPr>
          <w:color w:val="000000"/>
          <w:lang w:val="en-GB" w:eastAsia="ko-KR"/>
        </w:rPr>
        <w:t xml:space="preserve"> ASAP</w:t>
      </w:r>
      <w:r>
        <w:rPr>
          <w:color w:val="000000"/>
          <w:lang w:val="en-GB" w:eastAsia="ko-KR"/>
        </w:rPr>
        <w:t xml:space="preserve">. </w:t>
      </w:r>
    </w:p>
    <w:p w14:paraId="1E017F09" w14:textId="77777777" w:rsidR="00D16853" w:rsidRDefault="00F351BA" w:rsidP="00AB0A03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 w:rsidRPr="00D16853">
        <w:rPr>
          <w:color w:val="000000"/>
          <w:lang w:val="en-GB" w:eastAsia="ko-KR"/>
        </w:rPr>
        <w:t>Motrex already developed Wi-Fi part</w:t>
      </w:r>
      <w:r w:rsidR="00D16853" w:rsidRPr="00D16853">
        <w:rPr>
          <w:color w:val="000000"/>
          <w:lang w:val="en-GB" w:eastAsia="ko-KR"/>
        </w:rPr>
        <w:t xml:space="preserve"> </w:t>
      </w:r>
      <w:r w:rsidRPr="00D16853">
        <w:rPr>
          <w:color w:val="000000"/>
          <w:lang w:val="en-GB" w:eastAsia="ko-KR"/>
        </w:rPr>
        <w:t>with Quectel F20(QCA1023)</w:t>
      </w:r>
      <w:r w:rsidR="00D16853" w:rsidRPr="00D16853">
        <w:rPr>
          <w:color w:val="000000"/>
          <w:lang w:val="en-GB" w:eastAsia="ko-KR"/>
        </w:rPr>
        <w:t xml:space="preserve"> and has verified Miracast works. </w:t>
      </w:r>
    </w:p>
    <w:p w14:paraId="2A1CF587" w14:textId="52069BBB" w:rsidR="00D16853" w:rsidRPr="00D16853" w:rsidRDefault="00D16853" w:rsidP="00AB0A03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 w:rsidRPr="00D16853">
        <w:rPr>
          <w:color w:val="000000"/>
          <w:lang w:val="en-GB" w:eastAsia="ko-KR"/>
        </w:rPr>
        <w:t>Motrex confirmed WPA3 support is not needed as they won’t get the</w:t>
      </w:r>
      <w:r>
        <w:rPr>
          <w:color w:val="000000"/>
          <w:lang w:val="en-GB" w:eastAsia="ko-KR"/>
        </w:rPr>
        <w:t xml:space="preserve"> Wi-Fi</w:t>
      </w:r>
      <w:r w:rsidRPr="00D16853">
        <w:rPr>
          <w:color w:val="000000"/>
          <w:lang w:val="en-GB" w:eastAsia="ko-KR"/>
        </w:rPr>
        <w:t xml:space="preserve"> certification. </w:t>
      </w:r>
    </w:p>
    <w:p w14:paraId="62409EF4" w14:textId="084EC008" w:rsidR="00F351BA" w:rsidRDefault="00F351BA" w:rsidP="00F351B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Total Development time is 6 months and 3 months for BT development.</w:t>
      </w:r>
    </w:p>
    <w:p w14:paraId="61E4243A" w14:textId="4439AC6D" w:rsidR="00F351BA" w:rsidRDefault="00F351BA" w:rsidP="00F351B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Motrex is expecting to continue to use the current Application based on BlueDroid and requesting A&amp;W</w:t>
      </w:r>
      <w:r w:rsidR="00A04A12">
        <w:rPr>
          <w:color w:val="000000"/>
          <w:lang w:val="en-GB" w:eastAsia="ko-KR"/>
        </w:rPr>
        <w:t xml:space="preserve"> </w:t>
      </w:r>
      <w:r w:rsidR="00CF11A5">
        <w:rPr>
          <w:color w:val="000000"/>
          <w:lang w:val="en-GB" w:eastAsia="ko-KR"/>
        </w:rPr>
        <w:t>comply</w:t>
      </w:r>
      <w:r w:rsidR="00A04A12">
        <w:rPr>
          <w:color w:val="000000"/>
          <w:lang w:val="en-GB" w:eastAsia="ko-KR"/>
        </w:rPr>
        <w:t xml:space="preserve"> with Android 4.4 Framework. Motrex will provide A&amp;W with the current S/W architecture. (The PIC is not sure about details of SW architecture)</w:t>
      </w:r>
    </w:p>
    <w:p w14:paraId="0438DFBD" w14:textId="380744AF" w:rsidR="00A04A12" w:rsidRPr="00D16853" w:rsidRDefault="00D16853" w:rsidP="00D16853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Nonetheless </w:t>
      </w:r>
      <w:r w:rsidR="00A04A12">
        <w:rPr>
          <w:color w:val="000000"/>
          <w:lang w:val="en-GB" w:eastAsia="ko-KR"/>
        </w:rPr>
        <w:t>I suggested Motrex use A&amp;W BT Stack for</w:t>
      </w:r>
      <w:r>
        <w:rPr>
          <w:color w:val="000000"/>
          <w:lang w:val="en-GB" w:eastAsia="ko-KR"/>
        </w:rPr>
        <w:t xml:space="preserve"> expanding functions in the future </w:t>
      </w:r>
      <w:r w:rsidR="00CF11A5">
        <w:rPr>
          <w:color w:val="000000"/>
          <w:lang w:val="en-GB" w:eastAsia="ko-KR"/>
        </w:rPr>
        <w:t>and so on</w:t>
      </w:r>
      <w:r>
        <w:rPr>
          <w:color w:val="000000"/>
          <w:lang w:val="en-GB" w:eastAsia="ko-KR"/>
        </w:rPr>
        <w:t>, they’re reluctant to change their App.</w:t>
      </w:r>
      <w:r w:rsidR="00A04A12" w:rsidRPr="00D16853">
        <w:rPr>
          <w:color w:val="000000"/>
          <w:lang w:val="en-GB" w:eastAsia="ko-KR"/>
        </w:rPr>
        <w:t xml:space="preserve">  </w:t>
      </w:r>
    </w:p>
    <w:p w14:paraId="170E4221" w14:textId="1F7BBF55" w:rsidR="00F351BA" w:rsidRDefault="00F351BA" w:rsidP="00861D8E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AVN based on Linux</w:t>
      </w:r>
      <w:r w:rsidR="00D16853">
        <w:rPr>
          <w:color w:val="000000"/>
          <w:lang w:val="en-GB" w:eastAsia="ko-KR"/>
        </w:rPr>
        <w:t>.</w:t>
      </w:r>
    </w:p>
    <w:p w14:paraId="77D36B82" w14:textId="4E2D75D4" w:rsidR="00D16853" w:rsidRDefault="00D16853" w:rsidP="00F351B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Motrex has never developed based on Linux. So</w:t>
      </w:r>
      <w:r w:rsidR="00CF11A5">
        <w:rPr>
          <w:color w:val="000000"/>
          <w:lang w:val="en-GB" w:eastAsia="ko-KR"/>
        </w:rPr>
        <w:t>,</w:t>
      </w:r>
      <w:r>
        <w:rPr>
          <w:color w:val="000000"/>
          <w:lang w:val="en-GB" w:eastAsia="ko-KR"/>
        </w:rPr>
        <w:t xml:space="preserve"> they can develop based on A&amp;W BT stack API.</w:t>
      </w:r>
    </w:p>
    <w:p w14:paraId="35B871C1" w14:textId="77777777" w:rsidR="00D16853" w:rsidRDefault="00D16853" w:rsidP="00F351B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This is a RFQ stage and not awarded yet.</w:t>
      </w:r>
    </w:p>
    <w:p w14:paraId="22A4CAD9" w14:textId="0569FD77" w:rsidR="00D16853" w:rsidRDefault="00D16853" w:rsidP="00F351B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For CarPlay, Android Auto, I explained the A&amp;W solution, but Motrex suggested A&amp;W </w:t>
      </w:r>
      <w:r w:rsidR="00CF11A5">
        <w:rPr>
          <w:color w:val="000000"/>
          <w:lang w:val="en-GB" w:eastAsia="ko-KR"/>
        </w:rPr>
        <w:t>visits them and have</w:t>
      </w:r>
      <w:r>
        <w:rPr>
          <w:color w:val="000000"/>
          <w:lang w:val="en-GB" w:eastAsia="ko-KR"/>
        </w:rPr>
        <w:t xml:space="preserve"> a F2F meeting with Motrex CarPlay and Android Auto team.</w:t>
      </w:r>
    </w:p>
    <w:p w14:paraId="09213B16" w14:textId="621D776F" w:rsidR="00F351BA" w:rsidRDefault="00D16853" w:rsidP="00F351B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Motrex has used Symbio solution for a long time.  </w:t>
      </w:r>
    </w:p>
    <w:p w14:paraId="63B1D969" w14:textId="77777777" w:rsidR="00861D8E" w:rsidRPr="00861D8E" w:rsidRDefault="00861D8E" w:rsidP="00861D8E">
      <w:pPr>
        <w:ind w:left="360"/>
        <w:rPr>
          <w:color w:val="000000"/>
          <w:lang w:val="en-GB" w:eastAsia="ko-KR"/>
        </w:rPr>
      </w:pPr>
    </w:p>
    <w:p w14:paraId="23FF9574" w14:textId="3479F324" w:rsidR="000269F4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3C702201" w14:textId="36BC3062" w:rsidR="00245774" w:rsidRDefault="00F351BA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Motrex</w:t>
      </w:r>
    </w:p>
    <w:p w14:paraId="433F63FD" w14:textId="2AD72E65" w:rsidR="00245774" w:rsidRPr="00245774" w:rsidRDefault="00F351BA" w:rsidP="00245774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Provide current S/W architecture</w:t>
      </w:r>
      <w:r w:rsidR="00861D8E">
        <w:rPr>
          <w:color w:val="000000"/>
          <w:lang w:val="en-GB" w:eastAsia="ko-KR"/>
        </w:rPr>
        <w:t>.</w:t>
      </w:r>
    </w:p>
    <w:p w14:paraId="208A2576" w14:textId="0B3EBBFA" w:rsidR="00853E3B" w:rsidRDefault="000269F4" w:rsidP="005D577F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51FE4C56" w14:textId="3BD58884" w:rsidR="00861D8E" w:rsidRPr="00CF11A5" w:rsidRDefault="00CF11A5" w:rsidP="00CF11A5">
      <w:pPr>
        <w:pStyle w:val="ListParagraph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Provide a proposal after </w:t>
      </w:r>
      <w:r w:rsidR="0092404E">
        <w:rPr>
          <w:color w:val="000000"/>
          <w:lang w:val="en-GB" w:eastAsia="ko-KR"/>
        </w:rPr>
        <w:t>reviewing</w:t>
      </w:r>
      <w:r>
        <w:rPr>
          <w:color w:val="000000"/>
          <w:lang w:val="en-GB" w:eastAsia="ko-KR"/>
        </w:rPr>
        <w:t xml:space="preserve"> the S/W architecture.</w:t>
      </w:r>
    </w:p>
    <w:sectPr w:rsidR="00861D8E" w:rsidRPr="00CF11A5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E646D" w14:textId="77777777" w:rsidR="001E72F1" w:rsidRDefault="001E72F1" w:rsidP="003E3CCA">
      <w:r>
        <w:separator/>
      </w:r>
    </w:p>
  </w:endnote>
  <w:endnote w:type="continuationSeparator" w:id="0">
    <w:p w14:paraId="36764B41" w14:textId="77777777" w:rsidR="001E72F1" w:rsidRDefault="001E72F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37F7" w14:textId="77777777" w:rsidR="001E72F1" w:rsidRDefault="001E72F1" w:rsidP="003E3CCA">
      <w:r>
        <w:separator/>
      </w:r>
    </w:p>
  </w:footnote>
  <w:footnote w:type="continuationSeparator" w:id="0">
    <w:p w14:paraId="00B46C02" w14:textId="77777777" w:rsidR="001E72F1" w:rsidRDefault="001E72F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1E02E6"/>
    <w:rsid w:val="001E72F1"/>
    <w:rsid w:val="00217C23"/>
    <w:rsid w:val="00222273"/>
    <w:rsid w:val="00237344"/>
    <w:rsid w:val="00245774"/>
    <w:rsid w:val="00264D84"/>
    <w:rsid w:val="002B7CE0"/>
    <w:rsid w:val="0035052F"/>
    <w:rsid w:val="00371291"/>
    <w:rsid w:val="003C139C"/>
    <w:rsid w:val="003E3CCA"/>
    <w:rsid w:val="003F73AE"/>
    <w:rsid w:val="00404E3E"/>
    <w:rsid w:val="004218BE"/>
    <w:rsid w:val="004413E3"/>
    <w:rsid w:val="00446B8C"/>
    <w:rsid w:val="00465BDF"/>
    <w:rsid w:val="00472753"/>
    <w:rsid w:val="00475373"/>
    <w:rsid w:val="00485122"/>
    <w:rsid w:val="004B122D"/>
    <w:rsid w:val="004B7C9D"/>
    <w:rsid w:val="00520885"/>
    <w:rsid w:val="00527B92"/>
    <w:rsid w:val="00543C35"/>
    <w:rsid w:val="0058559D"/>
    <w:rsid w:val="00593EAE"/>
    <w:rsid w:val="005A289B"/>
    <w:rsid w:val="005D577F"/>
    <w:rsid w:val="005E3536"/>
    <w:rsid w:val="005F7DCB"/>
    <w:rsid w:val="0062797F"/>
    <w:rsid w:val="00684AE4"/>
    <w:rsid w:val="00687CBB"/>
    <w:rsid w:val="006A4A59"/>
    <w:rsid w:val="006B5527"/>
    <w:rsid w:val="006D6515"/>
    <w:rsid w:val="006E51F2"/>
    <w:rsid w:val="00753F1A"/>
    <w:rsid w:val="00792F5C"/>
    <w:rsid w:val="007932CD"/>
    <w:rsid w:val="007B2ED5"/>
    <w:rsid w:val="007C2A70"/>
    <w:rsid w:val="007E2E39"/>
    <w:rsid w:val="00851C26"/>
    <w:rsid w:val="00853E3B"/>
    <w:rsid w:val="0085528E"/>
    <w:rsid w:val="00861D8E"/>
    <w:rsid w:val="008852B0"/>
    <w:rsid w:val="008869C3"/>
    <w:rsid w:val="008B2784"/>
    <w:rsid w:val="008C01DD"/>
    <w:rsid w:val="008C6939"/>
    <w:rsid w:val="0091778A"/>
    <w:rsid w:val="0092404E"/>
    <w:rsid w:val="009571E3"/>
    <w:rsid w:val="009736F9"/>
    <w:rsid w:val="009A51B2"/>
    <w:rsid w:val="009D6D22"/>
    <w:rsid w:val="00A04A12"/>
    <w:rsid w:val="00A056AC"/>
    <w:rsid w:val="00B367A7"/>
    <w:rsid w:val="00B75939"/>
    <w:rsid w:val="00B83FA0"/>
    <w:rsid w:val="00C101FD"/>
    <w:rsid w:val="00C34BCB"/>
    <w:rsid w:val="00C764F7"/>
    <w:rsid w:val="00CB64B6"/>
    <w:rsid w:val="00CE0980"/>
    <w:rsid w:val="00CF11A5"/>
    <w:rsid w:val="00D16853"/>
    <w:rsid w:val="00D66DFE"/>
    <w:rsid w:val="00D86854"/>
    <w:rsid w:val="00DB0753"/>
    <w:rsid w:val="00DE7DE1"/>
    <w:rsid w:val="00DF1D8F"/>
    <w:rsid w:val="00E577F5"/>
    <w:rsid w:val="00ED6133"/>
    <w:rsid w:val="00ED71DC"/>
    <w:rsid w:val="00F10464"/>
    <w:rsid w:val="00F351BA"/>
    <w:rsid w:val="00F64A58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33</cp:revision>
  <dcterms:created xsi:type="dcterms:W3CDTF">2022-06-02T01:52:00Z</dcterms:created>
  <dcterms:modified xsi:type="dcterms:W3CDTF">2023-03-02T06:37:00Z</dcterms:modified>
</cp:coreProperties>
</file>