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6D29" w14:textId="2A8779D4" w:rsidR="001C0F5A" w:rsidRPr="0040388A" w:rsidRDefault="0010456D" w:rsidP="001C0F5A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 w:rsidRPr="00935D0C">
        <w:rPr>
          <w:rFonts w:ascii="Garamond" w:hAnsi="Garamond"/>
          <w:b/>
          <w:bCs/>
          <w:color w:val="000000"/>
          <w:sz w:val="28"/>
          <w:szCs w:val="28"/>
          <w:u w:val="single"/>
        </w:rPr>
        <w:t>TVS</w:t>
      </w:r>
      <w:r w:rsidR="001C0F5A" w:rsidRPr="00935D0C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3AB96F7F" w14:textId="77777777" w:rsidR="001C0F5A" w:rsidRDefault="001C0F5A" w:rsidP="001C0F5A">
      <w:pPr>
        <w:rPr>
          <w:rFonts w:ascii="Garamond" w:hAnsi="Garamond"/>
          <w:color w:val="000000"/>
        </w:rPr>
      </w:pPr>
    </w:p>
    <w:p w14:paraId="76F73E6A" w14:textId="32247E23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Customer</w:t>
      </w:r>
      <w:r w:rsidR="00CE4EFE">
        <w:rPr>
          <w:rFonts w:ascii="Garamond" w:hAnsi="Garamond"/>
          <w:color w:val="000000"/>
        </w:rPr>
        <w:t xml:space="preserve"> : </w:t>
      </w:r>
      <w:r w:rsidR="0010456D">
        <w:rPr>
          <w:rFonts w:ascii="Garamond" w:hAnsi="Garamond"/>
          <w:color w:val="000000"/>
        </w:rPr>
        <w:t>TVS</w:t>
      </w:r>
    </w:p>
    <w:p w14:paraId="06225C33" w14:textId="69DEAC64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Meeting Day : 202</w:t>
      </w:r>
      <w:r w:rsidR="00E25955">
        <w:rPr>
          <w:rFonts w:ascii="Garamond" w:hAnsi="Garamond"/>
          <w:color w:val="000000"/>
        </w:rPr>
        <w:t>3</w:t>
      </w:r>
      <w:r>
        <w:rPr>
          <w:rFonts w:ascii="Garamond" w:hAnsi="Garamond"/>
          <w:color w:val="000000"/>
        </w:rPr>
        <w:t>.</w:t>
      </w:r>
      <w:r w:rsidR="00CB508B">
        <w:rPr>
          <w:rFonts w:ascii="Garamond" w:hAnsi="Garamond"/>
          <w:color w:val="000000"/>
        </w:rPr>
        <w:t>03</w:t>
      </w:r>
      <w:r>
        <w:rPr>
          <w:rFonts w:ascii="Garamond" w:hAnsi="Garamond"/>
          <w:color w:val="000000"/>
        </w:rPr>
        <w:t>.</w:t>
      </w:r>
      <w:r w:rsidR="00CB508B">
        <w:rPr>
          <w:rFonts w:ascii="Garamond" w:hAnsi="Garamond"/>
          <w:color w:val="000000"/>
        </w:rPr>
        <w:t>03</w:t>
      </w:r>
    </w:p>
    <w:p w14:paraId="6F37D562" w14:textId="58D050BB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Method : </w:t>
      </w:r>
      <w:r w:rsidR="00E25955">
        <w:rPr>
          <w:rFonts w:ascii="Garamond" w:hAnsi="Garamond"/>
          <w:color w:val="000000"/>
        </w:rPr>
        <w:t xml:space="preserve">Online </w:t>
      </w:r>
    </w:p>
    <w:p w14:paraId="2C59EC7D" w14:textId="47BF4899" w:rsidR="00CB508B" w:rsidRPr="00CB508B" w:rsidRDefault="001C0F5A" w:rsidP="00CB508B">
      <w:pPr>
        <w:pStyle w:val="ListParagraph"/>
        <w:numPr>
          <w:ilvl w:val="0"/>
          <w:numId w:val="8"/>
        </w:numPr>
        <w:ind w:leftChars="0" w:left="840"/>
        <w:rPr>
          <w:rFonts w:ascii="Garamond" w:eastAsia="Times New Roman" w:hAnsi="Garamond"/>
          <w:szCs w:val="22"/>
          <w:lang w:val="en-IN" w:eastAsia="en-US"/>
        </w:rPr>
      </w:pPr>
      <w:r w:rsidRPr="00CB508B">
        <w:rPr>
          <w:rFonts w:ascii="Garamond" w:hAnsi="Garamond"/>
          <w:color w:val="000000"/>
        </w:rPr>
        <w:t>Meeting Agend</w:t>
      </w:r>
      <w:r w:rsidR="0010456D" w:rsidRPr="00CB508B">
        <w:rPr>
          <w:rFonts w:ascii="Garamond" w:hAnsi="Garamond"/>
          <w:color w:val="000000"/>
        </w:rPr>
        <w:t xml:space="preserve">a : </w:t>
      </w:r>
      <w:r w:rsidR="00CB508B" w:rsidRPr="00CB508B">
        <w:rPr>
          <w:rFonts w:ascii="Garamond" w:eastAsia="Times New Roman" w:hAnsi="Garamond"/>
          <w:lang w:val="en-IN" w:eastAsia="en-US"/>
        </w:rPr>
        <w:t xml:space="preserve">A&amp;W will provide details of their Software stack for Linux and Android. I would like A&amp;W to provide in depth Software Architecture of their solution and solution deployment view on Linux and Android. </w:t>
      </w:r>
    </w:p>
    <w:p w14:paraId="10D23BAC" w14:textId="0635446A" w:rsidR="00CB508B" w:rsidRPr="00CB508B" w:rsidRDefault="00CB508B" w:rsidP="00CB508B">
      <w:pPr>
        <w:pStyle w:val="ListParagraph"/>
        <w:numPr>
          <w:ilvl w:val="0"/>
          <w:numId w:val="8"/>
        </w:numPr>
        <w:ind w:leftChars="0" w:left="840"/>
        <w:rPr>
          <w:rFonts w:ascii="Garamond" w:eastAsia="Times New Roman" w:hAnsi="Garamond"/>
          <w:lang w:val="en-IN" w:eastAsia="en-US"/>
        </w:rPr>
      </w:pPr>
      <w:r w:rsidRPr="00CB508B">
        <w:rPr>
          <w:rFonts w:ascii="Garamond" w:eastAsia="Times New Roman" w:hAnsi="Garamond"/>
          <w:lang w:val="en-IN" w:eastAsia="en-US"/>
        </w:rPr>
        <w:t xml:space="preserve">Timelines for a POC for the BT use cases we have already spoken about. </w:t>
      </w:r>
    </w:p>
    <w:p w14:paraId="6C47FB2A" w14:textId="7EB62FEF" w:rsidR="00CB508B" w:rsidRPr="00CB508B" w:rsidRDefault="00CB508B" w:rsidP="00CB508B">
      <w:pPr>
        <w:pStyle w:val="ListParagraph"/>
        <w:numPr>
          <w:ilvl w:val="0"/>
          <w:numId w:val="8"/>
        </w:numPr>
        <w:ind w:leftChars="0" w:left="840"/>
        <w:rPr>
          <w:rFonts w:ascii="Garamond" w:eastAsia="Times New Roman" w:hAnsi="Garamond"/>
          <w:lang w:val="en-IN" w:eastAsia="en-US"/>
        </w:rPr>
      </w:pPr>
      <w:r w:rsidRPr="00CB508B">
        <w:rPr>
          <w:rFonts w:ascii="Garamond" w:eastAsia="Times New Roman" w:hAnsi="Garamond"/>
          <w:lang w:val="en-IN" w:eastAsia="en-US"/>
        </w:rPr>
        <w:t xml:space="preserve">Possible engagement models including code sharing. </w:t>
      </w:r>
    </w:p>
    <w:p w14:paraId="05E12572" w14:textId="2348A155" w:rsidR="001C0F5A" w:rsidRPr="001B0398" w:rsidRDefault="00511AFC" w:rsidP="00F84AA8">
      <w:pPr>
        <w:rPr>
          <w:rFonts w:ascii="Garamond" w:hAnsi="Garamond"/>
        </w:rPr>
      </w:pPr>
      <w:r>
        <w:rPr>
          <w:rFonts w:ascii="Garamond" w:hAnsi="Garamond"/>
        </w:rPr>
        <w:t xml:space="preserve">Meeting Purpose : </w:t>
      </w:r>
      <w:r w:rsidR="00CB508B">
        <w:rPr>
          <w:rFonts w:ascii="Garamond" w:hAnsi="Garamond"/>
        </w:rPr>
        <w:t>A&amp;W continued stack architecture introduction &amp; TVS POC Request.</w:t>
      </w:r>
    </w:p>
    <w:p w14:paraId="29664668" w14:textId="29C39730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purpose : </w:t>
      </w:r>
      <w:r w:rsidR="00F84AA8">
        <w:rPr>
          <w:rFonts w:ascii="Garamond" w:hAnsi="Garamond"/>
          <w:color w:val="000000"/>
        </w:rPr>
        <w:t>Ongoing</w:t>
      </w:r>
    </w:p>
    <w:p w14:paraId="53A7BBE7" w14:textId="77777777" w:rsidR="001C0F5A" w:rsidRPr="00F84AA8" w:rsidRDefault="001C0F5A" w:rsidP="001C0F5A">
      <w:pPr>
        <w:rPr>
          <w:rFonts w:ascii="Garamond" w:hAnsi="Garamond"/>
          <w:color w:val="000000"/>
        </w:rPr>
      </w:pPr>
    </w:p>
    <w:p w14:paraId="64E068A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0CF88D75" w14:textId="4709340E" w:rsidR="006244FD" w:rsidRDefault="006244FD" w:rsidP="00F45494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TVS : </w:t>
      </w:r>
      <w:r w:rsidRPr="00511AFC">
        <w:rPr>
          <w:rFonts w:ascii="Garamond" w:hAnsi="Garamond"/>
          <w:color w:val="000000"/>
        </w:rPr>
        <w:t>Pranjal Chakraborty; Ashish Jain</w:t>
      </w:r>
      <w:r>
        <w:rPr>
          <w:rFonts w:ascii="Garamond" w:hAnsi="Garamond"/>
          <w:color w:val="000000"/>
        </w:rPr>
        <w:t xml:space="preserve">; </w:t>
      </w:r>
      <w:proofErr w:type="spellStart"/>
      <w:r w:rsidR="0036576F">
        <w:rPr>
          <w:rFonts w:ascii="Garamond" w:hAnsi="Garamond"/>
          <w:color w:val="000000"/>
        </w:rPr>
        <w:t>Nabakrushna</w:t>
      </w:r>
      <w:proofErr w:type="spellEnd"/>
      <w:r w:rsidR="0036576F">
        <w:rPr>
          <w:rFonts w:ascii="Garamond" w:hAnsi="Garamond"/>
          <w:color w:val="000000"/>
        </w:rPr>
        <w:t xml:space="preserve"> Pradhan; Hari Shankar Singh; M Mahesh, V Ramalingam</w:t>
      </w:r>
    </w:p>
    <w:p w14:paraId="6F80CC75" w14:textId="31328A20" w:rsidR="001C0F5A" w:rsidRPr="00511AFC" w:rsidRDefault="00511AFC" w:rsidP="00F45494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 w:rsidRPr="00511AFC">
        <w:rPr>
          <w:rFonts w:ascii="Garamond" w:hAnsi="Garamond"/>
          <w:color w:val="000000"/>
        </w:rPr>
        <w:t xml:space="preserve">A&amp;W : </w:t>
      </w:r>
      <w:proofErr w:type="spellStart"/>
      <w:r w:rsidR="0036576F">
        <w:rPr>
          <w:rFonts w:ascii="Garamond" w:hAnsi="Garamond"/>
          <w:color w:val="000000"/>
        </w:rPr>
        <w:t>Mingfa</w:t>
      </w:r>
      <w:proofErr w:type="spellEnd"/>
      <w:r w:rsidR="0036576F">
        <w:rPr>
          <w:rFonts w:ascii="Garamond" w:hAnsi="Garamond"/>
          <w:color w:val="000000"/>
        </w:rPr>
        <w:t xml:space="preserve">, Perry, </w:t>
      </w:r>
      <w:proofErr w:type="spellStart"/>
      <w:r w:rsidR="009503C6">
        <w:rPr>
          <w:rFonts w:ascii="Garamond" w:hAnsi="Garamond"/>
          <w:color w:val="000000"/>
        </w:rPr>
        <w:t>Yingbin</w:t>
      </w:r>
      <w:proofErr w:type="spellEnd"/>
      <w:r w:rsidR="009503C6">
        <w:rPr>
          <w:rFonts w:ascii="Garamond" w:hAnsi="Garamond"/>
          <w:color w:val="000000"/>
        </w:rPr>
        <w:t xml:space="preserve">, </w:t>
      </w:r>
      <w:r w:rsidR="0036576F">
        <w:rPr>
          <w:rFonts w:ascii="Garamond" w:hAnsi="Garamond"/>
          <w:color w:val="000000"/>
        </w:rPr>
        <w:t>Jack, Alex</w:t>
      </w:r>
    </w:p>
    <w:p w14:paraId="3B30A276" w14:textId="77777777" w:rsidR="001C0F5A" w:rsidRPr="00586E06" w:rsidRDefault="001C0F5A" w:rsidP="001C0F5A">
      <w:pPr>
        <w:rPr>
          <w:rFonts w:ascii="Garamond" w:hAnsi="Garamond"/>
          <w:color w:val="000000"/>
        </w:rPr>
      </w:pPr>
    </w:p>
    <w:p w14:paraId="53D5496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25EAD799" w14:textId="7202434A" w:rsidR="00A27417" w:rsidRDefault="00721AC7" w:rsidP="005523F3">
      <w:pPr>
        <w:pStyle w:val="ListParagraph"/>
        <w:numPr>
          <w:ilvl w:val="0"/>
          <w:numId w:val="7"/>
        </w:numPr>
        <w:ind w:leftChars="0"/>
        <w:rPr>
          <w:rFonts w:ascii="Garamond" w:eastAsia="Malgun Gothic" w:hAnsi="Garamond"/>
          <w:color w:val="000000"/>
          <w:lang w:val="en-GB" w:eastAsia="ko-KR"/>
        </w:rPr>
      </w:pPr>
      <w:r w:rsidRPr="00721AC7">
        <w:rPr>
          <w:rFonts w:ascii="Garamond" w:eastAsia="Malgun Gothic" w:hAnsi="Garamond"/>
          <w:color w:val="000000"/>
          <w:lang w:eastAsia="ko-KR"/>
        </w:rPr>
        <w:t>Explained the A&amp;W Software Architecture</w:t>
      </w:r>
      <w:r w:rsidR="00BF1BD2">
        <w:rPr>
          <w:rFonts w:ascii="Garamond" w:eastAsia="Malgun Gothic" w:hAnsi="Garamond"/>
          <w:color w:val="000000"/>
          <w:lang w:eastAsia="ko-KR"/>
        </w:rPr>
        <w:t xml:space="preserve"> </w:t>
      </w:r>
      <w:r>
        <w:rPr>
          <w:rFonts w:ascii="Garamond" w:eastAsia="Malgun Gothic" w:hAnsi="Garamond"/>
          <w:color w:val="000000"/>
          <w:lang w:eastAsia="ko-KR"/>
        </w:rPr>
        <w:t>but t</w:t>
      </w:r>
      <w:r w:rsidR="000D77F5" w:rsidRPr="00721AC7">
        <w:rPr>
          <w:rFonts w:ascii="Garamond" w:eastAsia="Malgun Gothic" w:hAnsi="Garamond"/>
          <w:color w:val="000000"/>
          <w:lang w:val="en-GB" w:eastAsia="ko-KR"/>
        </w:rPr>
        <w:t>hey need a more detailed explanation and understand</w:t>
      </w:r>
      <w:r>
        <w:rPr>
          <w:rFonts w:ascii="Garamond" w:eastAsia="Malgun Gothic" w:hAnsi="Garamond"/>
          <w:color w:val="000000"/>
          <w:lang w:val="en-GB" w:eastAsia="ko-KR"/>
        </w:rPr>
        <w:t>ing</w:t>
      </w:r>
      <w:r w:rsidR="000D77F5" w:rsidRPr="00721AC7">
        <w:rPr>
          <w:rFonts w:ascii="Garamond" w:eastAsia="Malgun Gothic" w:hAnsi="Garamond"/>
          <w:color w:val="000000"/>
          <w:lang w:val="en-GB" w:eastAsia="ko-KR"/>
        </w:rPr>
        <w:t xml:space="preserve"> regarding deployment of our BT solution </w:t>
      </w:r>
      <w:r w:rsidR="00E33417">
        <w:rPr>
          <w:rFonts w:ascii="Garamond" w:eastAsia="Malgun Gothic" w:hAnsi="Garamond"/>
          <w:color w:val="000000"/>
          <w:lang w:val="en-GB" w:eastAsia="ko-KR"/>
        </w:rPr>
        <w:t xml:space="preserve">on interacting and </w:t>
      </w:r>
      <w:r w:rsidR="0060182A" w:rsidRPr="00721AC7">
        <w:rPr>
          <w:rFonts w:ascii="Garamond" w:eastAsia="Malgun Gothic" w:hAnsi="Garamond"/>
          <w:color w:val="000000"/>
          <w:lang w:val="en-GB" w:eastAsia="ko-KR"/>
        </w:rPr>
        <w:t xml:space="preserve">encountered </w:t>
      </w:r>
      <w:r w:rsidR="000D77F5" w:rsidRPr="00721AC7">
        <w:rPr>
          <w:rFonts w:ascii="Garamond" w:eastAsia="Malgun Gothic" w:hAnsi="Garamond"/>
          <w:color w:val="000000"/>
          <w:lang w:val="en-GB" w:eastAsia="ko-KR"/>
        </w:rPr>
        <w:t>problems</w:t>
      </w:r>
      <w:r w:rsidR="00E33417">
        <w:rPr>
          <w:rFonts w:ascii="Garamond" w:eastAsia="Malgun Gothic" w:hAnsi="Garamond"/>
          <w:color w:val="000000"/>
          <w:lang w:val="en-GB" w:eastAsia="ko-KR"/>
        </w:rPr>
        <w:t xml:space="preserve"> on audi</w:t>
      </w:r>
      <w:r w:rsidR="000D77F5" w:rsidRPr="00721AC7">
        <w:rPr>
          <w:rFonts w:ascii="Garamond" w:eastAsia="Malgun Gothic" w:hAnsi="Garamond"/>
          <w:color w:val="000000"/>
          <w:lang w:val="en-GB" w:eastAsia="ko-KR"/>
        </w:rPr>
        <w:t>o, media and any other subsyste</w:t>
      </w:r>
      <w:r w:rsidR="0060182A" w:rsidRPr="00721AC7">
        <w:rPr>
          <w:rFonts w:ascii="Garamond" w:eastAsia="Malgun Gothic" w:hAnsi="Garamond"/>
          <w:color w:val="000000"/>
          <w:lang w:val="en-GB" w:eastAsia="ko-KR"/>
        </w:rPr>
        <w:t>m not only providing API documentation or sample code is enough.</w:t>
      </w:r>
    </w:p>
    <w:p w14:paraId="72466DAF" w14:textId="135E6F88" w:rsidR="00CB276A" w:rsidRDefault="00BF1BD2" w:rsidP="00EF7B70">
      <w:pPr>
        <w:pStyle w:val="ListParagraph"/>
        <w:numPr>
          <w:ilvl w:val="0"/>
          <w:numId w:val="7"/>
        </w:numPr>
        <w:ind w:leftChars="0"/>
        <w:rPr>
          <w:rFonts w:ascii="Garamond" w:eastAsia="Malgun Gothic" w:hAnsi="Garamond"/>
          <w:color w:val="000000"/>
          <w:lang w:val="en-GB" w:eastAsia="ko-KR"/>
        </w:rPr>
      </w:pPr>
      <w:r>
        <w:rPr>
          <w:rFonts w:ascii="Garamond" w:eastAsia="Malgun Gothic" w:hAnsi="Garamond"/>
          <w:color w:val="000000"/>
          <w:lang w:val="en-GB" w:eastAsia="ko-KR"/>
        </w:rPr>
        <w:t>TVS mentioned about their 2 Wheeler requirement to connect 1 mobile phone with 2 BT helmet</w:t>
      </w:r>
      <w:r w:rsidR="00E33417">
        <w:rPr>
          <w:rFonts w:ascii="Garamond" w:eastAsia="Malgun Gothic" w:hAnsi="Garamond"/>
          <w:color w:val="000000"/>
          <w:lang w:val="en-GB" w:eastAsia="ko-KR"/>
        </w:rPr>
        <w:t xml:space="preserve"> so </w:t>
      </w:r>
      <w:r>
        <w:rPr>
          <w:rFonts w:ascii="Garamond" w:eastAsia="Malgun Gothic" w:hAnsi="Garamond"/>
          <w:color w:val="000000"/>
          <w:lang w:val="en-GB" w:eastAsia="ko-KR"/>
        </w:rPr>
        <w:t xml:space="preserve">it will need 3 SCO. </w:t>
      </w:r>
    </w:p>
    <w:p w14:paraId="4F235499" w14:textId="356859F7" w:rsidR="00EF7B70" w:rsidRDefault="00CB276A" w:rsidP="00EF7B70">
      <w:pPr>
        <w:pStyle w:val="ListParagraph"/>
        <w:numPr>
          <w:ilvl w:val="0"/>
          <w:numId w:val="7"/>
        </w:numPr>
        <w:ind w:leftChars="0"/>
        <w:rPr>
          <w:rFonts w:ascii="Garamond" w:eastAsia="Malgun Gothic" w:hAnsi="Garamond"/>
          <w:color w:val="000000"/>
          <w:lang w:val="en-GB" w:eastAsia="ko-KR"/>
        </w:rPr>
      </w:pPr>
      <w:r>
        <w:rPr>
          <w:rFonts w:ascii="Garamond" w:eastAsia="Malgun Gothic" w:hAnsi="Garamond"/>
          <w:color w:val="000000"/>
          <w:lang w:val="en-GB" w:eastAsia="ko-KR"/>
        </w:rPr>
        <w:t>For POC, since they will need 3 SCO TVS mentioned how to get the 2 BT chip on i.MX board so t</w:t>
      </w:r>
      <w:r w:rsidR="00BF1BD2">
        <w:rPr>
          <w:rFonts w:ascii="Garamond" w:eastAsia="Malgun Gothic" w:hAnsi="Garamond"/>
          <w:color w:val="000000"/>
          <w:lang w:val="en-GB" w:eastAsia="ko-KR"/>
        </w:rPr>
        <w:t>hey will have to check with NXP</w:t>
      </w:r>
      <w:r>
        <w:rPr>
          <w:rFonts w:ascii="Garamond" w:eastAsia="Malgun Gothic" w:hAnsi="Garamond"/>
          <w:color w:val="000000"/>
          <w:lang w:val="en-GB" w:eastAsia="ko-KR"/>
        </w:rPr>
        <w:t xml:space="preserve"> on this.</w:t>
      </w:r>
    </w:p>
    <w:p w14:paraId="38CBB102" w14:textId="402DD823" w:rsidR="00EF7B70" w:rsidRPr="00CB276A" w:rsidRDefault="00EF7B70" w:rsidP="00EF7B70">
      <w:pPr>
        <w:pStyle w:val="ListParagraph"/>
        <w:numPr>
          <w:ilvl w:val="0"/>
          <w:numId w:val="7"/>
        </w:numPr>
        <w:ind w:leftChars="0"/>
        <w:rPr>
          <w:rFonts w:ascii="Garamond" w:eastAsia="Malgun Gothic" w:hAnsi="Garamond"/>
          <w:lang w:val="en-GB" w:eastAsia="ko-KR"/>
        </w:rPr>
      </w:pPr>
      <w:r>
        <w:rPr>
          <w:rFonts w:ascii="Garamond" w:eastAsia="Malgun Gothic" w:hAnsi="Garamond"/>
          <w:color w:val="000000"/>
          <w:lang w:val="en-GB" w:eastAsia="ko-KR"/>
        </w:rPr>
        <w:t xml:space="preserve">Currently TVS don’t have CP/AA </w:t>
      </w:r>
      <w:r w:rsidR="00D922F3">
        <w:rPr>
          <w:rFonts w:ascii="Garamond" w:eastAsia="Malgun Gothic" w:hAnsi="Garamond"/>
          <w:color w:val="000000"/>
          <w:lang w:val="en-GB" w:eastAsia="ko-KR"/>
        </w:rPr>
        <w:t xml:space="preserve">support but probably in the future. </w:t>
      </w:r>
      <w:r w:rsidR="00470668">
        <w:rPr>
          <w:rFonts w:ascii="Garamond" w:eastAsia="Malgun Gothic" w:hAnsi="Garamond"/>
          <w:color w:val="000000"/>
          <w:lang w:val="en-GB" w:eastAsia="ko-KR"/>
        </w:rPr>
        <w:t xml:space="preserve">No plan for </w:t>
      </w:r>
      <w:r w:rsidR="00470668" w:rsidRPr="00CB276A">
        <w:rPr>
          <w:rFonts w:ascii="Garamond" w:eastAsia="Malgun Gothic" w:hAnsi="Garamond"/>
          <w:lang w:val="en-GB" w:eastAsia="ko-KR"/>
        </w:rPr>
        <w:t>LE Audio as of now</w:t>
      </w:r>
      <w:r w:rsidR="00E33417">
        <w:rPr>
          <w:rFonts w:ascii="Garamond" w:eastAsia="Malgun Gothic" w:hAnsi="Garamond"/>
          <w:lang w:val="en-GB" w:eastAsia="ko-KR"/>
        </w:rPr>
        <w:t xml:space="preserve"> as well for 2 Wheelers.</w:t>
      </w:r>
    </w:p>
    <w:p w14:paraId="244BD2FE" w14:textId="77777777" w:rsidR="00CB276A" w:rsidRPr="00CB276A" w:rsidRDefault="00CB276A" w:rsidP="00CB276A">
      <w:pPr>
        <w:pStyle w:val="ListParagraph"/>
        <w:numPr>
          <w:ilvl w:val="0"/>
          <w:numId w:val="7"/>
        </w:numPr>
        <w:ind w:leftChars="0"/>
        <w:rPr>
          <w:rFonts w:eastAsia="Times New Roman"/>
          <w:lang w:val="en-IN" w:eastAsia="en-US"/>
        </w:rPr>
      </w:pPr>
      <w:r w:rsidRPr="00CB276A">
        <w:rPr>
          <w:rFonts w:ascii="Garamond" w:eastAsia="Malgun Gothic" w:hAnsi="Garamond"/>
          <w:lang w:val="en-GB" w:eastAsia="ko-KR"/>
        </w:rPr>
        <w:t xml:space="preserve">Regarding voice samples from Helmet to mobile via cluster. It is voice recognition to execute for example asking to play music. TVS haven’t decided yet whose VR Engine to use. </w:t>
      </w:r>
    </w:p>
    <w:p w14:paraId="2EE0F5EF" w14:textId="5548D80F" w:rsidR="000D77F5" w:rsidRDefault="00721AC7" w:rsidP="000D77F5">
      <w:pPr>
        <w:pStyle w:val="ListParagraph"/>
        <w:numPr>
          <w:ilvl w:val="0"/>
          <w:numId w:val="7"/>
        </w:numPr>
        <w:ind w:leftChars="0"/>
        <w:rPr>
          <w:rFonts w:ascii="Garamond" w:eastAsia="Malgun Gothic" w:hAnsi="Garamond"/>
          <w:color w:val="000000"/>
          <w:lang w:val="en-GB" w:eastAsia="ko-KR"/>
        </w:rPr>
      </w:pPr>
      <w:r>
        <w:rPr>
          <w:rFonts w:ascii="Garamond" w:eastAsia="Malgun Gothic" w:hAnsi="Garamond"/>
          <w:color w:val="000000"/>
          <w:lang w:val="en-GB" w:eastAsia="ko-KR"/>
        </w:rPr>
        <w:t xml:space="preserve">TVS asked about </w:t>
      </w:r>
      <w:r w:rsidR="00EF7B70">
        <w:rPr>
          <w:rFonts w:ascii="Garamond" w:eastAsia="Malgun Gothic" w:hAnsi="Garamond"/>
          <w:color w:val="000000"/>
          <w:lang w:val="en-GB" w:eastAsia="ko-KR"/>
        </w:rPr>
        <w:t>audio focus and how our BT solution interacts on managing like A2DP Audio, HFP Audio. So we need to prepare detailed explanation including block diagram, etc..</w:t>
      </w:r>
    </w:p>
    <w:p w14:paraId="66958F7D" w14:textId="77777777" w:rsidR="00EF7B70" w:rsidRPr="000D77F5" w:rsidRDefault="00EF7B70" w:rsidP="00CB276A">
      <w:pPr>
        <w:pStyle w:val="ListParagraph"/>
        <w:ind w:leftChars="0" w:left="600"/>
        <w:rPr>
          <w:rFonts w:ascii="Garamond" w:eastAsia="Malgun Gothic" w:hAnsi="Garamond"/>
          <w:color w:val="000000"/>
          <w:lang w:val="en-GB" w:eastAsia="ko-KR"/>
        </w:rPr>
      </w:pPr>
    </w:p>
    <w:p w14:paraId="366CD2DE" w14:textId="77777777" w:rsidR="00780468" w:rsidRPr="00133121" w:rsidRDefault="00780468" w:rsidP="00780468">
      <w:pPr>
        <w:pStyle w:val="ListParagraph"/>
        <w:ind w:leftChars="0"/>
        <w:rPr>
          <w:rFonts w:ascii="Garamond" w:eastAsia="Malgun Gothic" w:hAnsi="Garamond"/>
          <w:color w:val="000000"/>
          <w:lang w:val="en-GB" w:eastAsia="ko-KR"/>
        </w:rPr>
      </w:pPr>
    </w:p>
    <w:p w14:paraId="02F620A4" w14:textId="77777777" w:rsidR="0000674C" w:rsidRPr="006D50A0" w:rsidRDefault="0000674C" w:rsidP="0000674C">
      <w:pPr>
        <w:rPr>
          <w:rFonts w:ascii="Garamond" w:eastAsia="Malgun Gothic" w:hAnsi="Garamond"/>
          <w:color w:val="000000"/>
          <w:lang w:val="en-GB" w:eastAsia="ko-KR"/>
        </w:rPr>
      </w:pPr>
    </w:p>
    <w:p w14:paraId="43CC2897" w14:textId="77777777" w:rsidR="001C0F5A" w:rsidRPr="00FB0A72" w:rsidRDefault="001C0F5A" w:rsidP="001C0F5A">
      <w:pPr>
        <w:rPr>
          <w:rFonts w:ascii="Garamond" w:hAnsi="Garamond"/>
          <w:color w:val="000000"/>
          <w:lang w:val="en-GB" w:eastAsia="ko-KR"/>
        </w:rPr>
      </w:pPr>
      <w:r w:rsidRPr="00FB0A72">
        <w:rPr>
          <w:rFonts w:ascii="Garamond" w:hAnsi="Garamond"/>
          <w:color w:val="000000"/>
          <w:lang w:val="en-GB" w:eastAsia="ko-KR"/>
        </w:rPr>
        <w:lastRenderedPageBreak/>
        <w:t>Action Item :</w:t>
      </w:r>
    </w:p>
    <w:p w14:paraId="5568F70F" w14:textId="2096C2EB" w:rsidR="00F82165" w:rsidRDefault="00CB276A" w:rsidP="00F82165">
      <w:pPr>
        <w:pStyle w:val="ListParagraph"/>
        <w:numPr>
          <w:ilvl w:val="0"/>
          <w:numId w:val="6"/>
        </w:numPr>
        <w:ind w:leftChars="0"/>
        <w:rPr>
          <w:rFonts w:ascii="Garamond" w:hAnsi="Garamond"/>
        </w:rPr>
      </w:pPr>
      <w:r>
        <w:rPr>
          <w:rFonts w:ascii="Garamond" w:hAnsi="Garamond"/>
        </w:rPr>
        <w:t>A&amp;W to provide Block diagram, explanation on how 2 BT Chip control related PCM port for both Android &amp; Linux</w:t>
      </w:r>
      <w:r w:rsidR="00E33417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</w:t>
      </w:r>
    </w:p>
    <w:p w14:paraId="50358870" w14:textId="036F81BB" w:rsidR="00462EDD" w:rsidRDefault="00CB276A" w:rsidP="00047C28">
      <w:pPr>
        <w:pStyle w:val="ListParagraph"/>
        <w:numPr>
          <w:ilvl w:val="0"/>
          <w:numId w:val="6"/>
        </w:numPr>
        <w:ind w:leftChars="0"/>
        <w:rPr>
          <w:rFonts w:ascii="Garamond" w:hAnsi="Garamond"/>
        </w:rPr>
      </w:pPr>
      <w:r w:rsidRPr="009503C6">
        <w:rPr>
          <w:rFonts w:ascii="Garamond" w:hAnsi="Garamond"/>
        </w:rPr>
        <w:t xml:space="preserve">Next week Friday </w:t>
      </w:r>
      <w:r w:rsidR="009503C6">
        <w:rPr>
          <w:rFonts w:ascii="Garamond" w:hAnsi="Garamond"/>
        </w:rPr>
        <w:t xml:space="preserve">3/10 </w:t>
      </w:r>
      <w:r w:rsidRPr="009503C6">
        <w:rPr>
          <w:rFonts w:ascii="Garamond" w:hAnsi="Garamond"/>
        </w:rPr>
        <w:t xml:space="preserve">at same time for another </w:t>
      </w:r>
      <w:proofErr w:type="spellStart"/>
      <w:r w:rsidRPr="009503C6">
        <w:rPr>
          <w:rFonts w:ascii="Garamond" w:hAnsi="Garamond"/>
        </w:rPr>
        <w:t>concall</w:t>
      </w:r>
      <w:proofErr w:type="spellEnd"/>
      <w:r w:rsidRPr="009503C6">
        <w:rPr>
          <w:rFonts w:ascii="Garamond" w:hAnsi="Garamond"/>
        </w:rPr>
        <w:t xml:space="preserve">. </w:t>
      </w:r>
    </w:p>
    <w:sectPr w:rsidR="00462E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8516" w14:textId="77777777" w:rsidR="008B2534" w:rsidRDefault="008B2534" w:rsidP="00E25955">
      <w:r>
        <w:separator/>
      </w:r>
    </w:p>
  </w:endnote>
  <w:endnote w:type="continuationSeparator" w:id="0">
    <w:p w14:paraId="0E7BDA56" w14:textId="77777777" w:rsidR="008B2534" w:rsidRDefault="008B2534" w:rsidP="00E2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9269" w14:textId="77777777" w:rsidR="008B2534" w:rsidRDefault="008B2534" w:rsidP="00E25955">
      <w:r>
        <w:separator/>
      </w:r>
    </w:p>
  </w:footnote>
  <w:footnote w:type="continuationSeparator" w:id="0">
    <w:p w14:paraId="29D28DF7" w14:textId="77777777" w:rsidR="008B2534" w:rsidRDefault="008B2534" w:rsidP="00E2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98C"/>
    <w:multiLevelType w:val="hybridMultilevel"/>
    <w:tmpl w:val="B9626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41324D"/>
    <w:multiLevelType w:val="hybridMultilevel"/>
    <w:tmpl w:val="26CA70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DE7"/>
    <w:multiLevelType w:val="hybridMultilevel"/>
    <w:tmpl w:val="0FF0BA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4113"/>
    <w:multiLevelType w:val="hybridMultilevel"/>
    <w:tmpl w:val="96221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A0E57"/>
    <w:multiLevelType w:val="hybridMultilevel"/>
    <w:tmpl w:val="9038260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D3556C4"/>
    <w:multiLevelType w:val="hybridMultilevel"/>
    <w:tmpl w:val="78BAE2C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4F2213CA"/>
    <w:multiLevelType w:val="hybridMultilevel"/>
    <w:tmpl w:val="26CA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F74D8"/>
    <w:multiLevelType w:val="hybridMultilevel"/>
    <w:tmpl w:val="F756697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C46318"/>
    <w:multiLevelType w:val="hybridMultilevel"/>
    <w:tmpl w:val="250CA9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60222CA"/>
    <w:multiLevelType w:val="hybridMultilevel"/>
    <w:tmpl w:val="C5BEB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53942531">
    <w:abstractNumId w:val="0"/>
  </w:num>
  <w:num w:numId="2" w16cid:durableId="340856156">
    <w:abstractNumId w:val="10"/>
  </w:num>
  <w:num w:numId="3" w16cid:durableId="1209873830">
    <w:abstractNumId w:val="9"/>
  </w:num>
  <w:num w:numId="4" w16cid:durableId="797843986">
    <w:abstractNumId w:val="8"/>
  </w:num>
  <w:num w:numId="5" w16cid:durableId="1916276341">
    <w:abstractNumId w:val="5"/>
  </w:num>
  <w:num w:numId="6" w16cid:durableId="307902782">
    <w:abstractNumId w:val="1"/>
  </w:num>
  <w:num w:numId="7" w16cid:durableId="1993368394">
    <w:abstractNumId w:val="6"/>
  </w:num>
  <w:num w:numId="8" w16cid:durableId="14818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645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4590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8805167">
    <w:abstractNumId w:val="4"/>
  </w:num>
  <w:num w:numId="12" w16cid:durableId="315233192">
    <w:abstractNumId w:val="2"/>
  </w:num>
  <w:num w:numId="13" w16cid:durableId="1841001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5A"/>
    <w:rsid w:val="0000674C"/>
    <w:rsid w:val="00075B4D"/>
    <w:rsid w:val="000D77F5"/>
    <w:rsid w:val="000F2B5F"/>
    <w:rsid w:val="0010456D"/>
    <w:rsid w:val="00133121"/>
    <w:rsid w:val="00190EAF"/>
    <w:rsid w:val="001B0398"/>
    <w:rsid w:val="001C0F5A"/>
    <w:rsid w:val="00206C75"/>
    <w:rsid w:val="002A64E5"/>
    <w:rsid w:val="002D3285"/>
    <w:rsid w:val="00324B87"/>
    <w:rsid w:val="0036576F"/>
    <w:rsid w:val="00462EDD"/>
    <w:rsid w:val="00470668"/>
    <w:rsid w:val="004F6AB1"/>
    <w:rsid w:val="00511AFC"/>
    <w:rsid w:val="00586E06"/>
    <w:rsid w:val="005B7948"/>
    <w:rsid w:val="005D3974"/>
    <w:rsid w:val="00600E25"/>
    <w:rsid w:val="0060182A"/>
    <w:rsid w:val="00603E00"/>
    <w:rsid w:val="00614136"/>
    <w:rsid w:val="006244FD"/>
    <w:rsid w:val="0064399A"/>
    <w:rsid w:val="006D50A0"/>
    <w:rsid w:val="00721AC7"/>
    <w:rsid w:val="00754B0C"/>
    <w:rsid w:val="00780468"/>
    <w:rsid w:val="007E39E8"/>
    <w:rsid w:val="007E46B9"/>
    <w:rsid w:val="00813B29"/>
    <w:rsid w:val="00855AEA"/>
    <w:rsid w:val="0086220B"/>
    <w:rsid w:val="008B2534"/>
    <w:rsid w:val="009277DF"/>
    <w:rsid w:val="00935D0C"/>
    <w:rsid w:val="009503C6"/>
    <w:rsid w:val="0098538F"/>
    <w:rsid w:val="009D63D7"/>
    <w:rsid w:val="00A27417"/>
    <w:rsid w:val="00B00002"/>
    <w:rsid w:val="00B76868"/>
    <w:rsid w:val="00BC3DC5"/>
    <w:rsid w:val="00BF1BD2"/>
    <w:rsid w:val="00C70C8D"/>
    <w:rsid w:val="00C77438"/>
    <w:rsid w:val="00C94390"/>
    <w:rsid w:val="00CA7357"/>
    <w:rsid w:val="00CB276A"/>
    <w:rsid w:val="00CB508B"/>
    <w:rsid w:val="00CE4EFE"/>
    <w:rsid w:val="00CF143C"/>
    <w:rsid w:val="00D03910"/>
    <w:rsid w:val="00D22E21"/>
    <w:rsid w:val="00D25BDA"/>
    <w:rsid w:val="00D922F3"/>
    <w:rsid w:val="00E25955"/>
    <w:rsid w:val="00E33417"/>
    <w:rsid w:val="00E95930"/>
    <w:rsid w:val="00EF7B70"/>
    <w:rsid w:val="00F60816"/>
    <w:rsid w:val="00F82165"/>
    <w:rsid w:val="00F84AA8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9E2C5"/>
  <w15:chartTrackingRefBased/>
  <w15:docId w15:val="{E2BC7921-DBD4-4719-BBC0-980B03C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5A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5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5955"/>
    <w:rPr>
      <w:rFonts w:ascii="Calibri" w:eastAsia="PMingLiU" w:hAnsi="Calibri" w:cs="Mangal"/>
      <w:kern w:val="0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5955"/>
    <w:rPr>
      <w:rFonts w:ascii="Calibri" w:eastAsia="PMingLiU" w:hAnsi="Calibri" w:cs="Mangal"/>
      <w:kern w:val="0"/>
      <w:sz w:val="20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6868"/>
    <w:pPr>
      <w:jc w:val="right"/>
    </w:pPr>
    <w:rPr>
      <w:rFonts w:cs="Mangal"/>
      <w:szCs w:val="21"/>
    </w:rPr>
  </w:style>
  <w:style w:type="character" w:customStyle="1" w:styleId="DateChar">
    <w:name w:val="Date Char"/>
    <w:basedOn w:val="DefaultParagraphFont"/>
    <w:link w:val="Date"/>
    <w:uiPriority w:val="99"/>
    <w:semiHidden/>
    <w:rsid w:val="00B76868"/>
    <w:rPr>
      <w:rFonts w:ascii="Calibri" w:eastAsia="PMingLiU" w:hAnsi="Calibri" w:cs="Mang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智瀚科技(股)公司</dc:creator>
  <cp:keywords/>
  <dc:description/>
  <cp:lastModifiedBy>Alex Hsu</cp:lastModifiedBy>
  <cp:revision>13</cp:revision>
  <dcterms:created xsi:type="dcterms:W3CDTF">2023-03-03T03:22:00Z</dcterms:created>
  <dcterms:modified xsi:type="dcterms:W3CDTF">2023-03-03T08:37:00Z</dcterms:modified>
</cp:coreProperties>
</file>