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5CC34A3F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A90A5D">
        <w:rPr>
          <w:color w:val="000000"/>
          <w:sz w:val="22"/>
          <w:szCs w:val="22"/>
        </w:rPr>
        <w:t>Marelli I</w:t>
      </w:r>
      <w:r w:rsidR="004A2FD7">
        <w:rPr>
          <w:color w:val="000000"/>
          <w:sz w:val="22"/>
          <w:szCs w:val="22"/>
        </w:rPr>
        <w:t>taly</w:t>
      </w:r>
    </w:p>
    <w:p w14:paraId="00F26CEC" w14:textId="7C093829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AD0E08">
        <w:rPr>
          <w:color w:val="000000"/>
          <w:sz w:val="22"/>
          <w:szCs w:val="22"/>
        </w:rPr>
        <w:t>5</w:t>
      </w:r>
      <w:r w:rsidR="008C01DD">
        <w:rPr>
          <w:color w:val="000000"/>
          <w:sz w:val="22"/>
          <w:szCs w:val="22"/>
        </w:rPr>
        <w:t>.</w:t>
      </w:r>
      <w:r w:rsidR="00AD0E08">
        <w:rPr>
          <w:color w:val="000000"/>
          <w:sz w:val="22"/>
          <w:szCs w:val="22"/>
        </w:rPr>
        <w:t>7</w:t>
      </w:r>
      <w:r w:rsidR="008C01DD">
        <w:rPr>
          <w:color w:val="000000"/>
          <w:sz w:val="22"/>
          <w:szCs w:val="22"/>
        </w:rPr>
        <w:t>.</w:t>
      </w:r>
      <w:r w:rsidR="00E111AB">
        <w:rPr>
          <w:color w:val="000000"/>
          <w:sz w:val="22"/>
          <w:szCs w:val="22"/>
        </w:rPr>
        <w:t>1</w:t>
      </w:r>
      <w:r w:rsidR="00A90A5D">
        <w:rPr>
          <w:color w:val="000000"/>
          <w:sz w:val="22"/>
          <w:szCs w:val="22"/>
        </w:rPr>
        <w:t>5</w:t>
      </w:r>
    </w:p>
    <w:p w14:paraId="45F114EB" w14:textId="14C201A6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4A2FD7">
        <w:rPr>
          <w:color w:val="000000"/>
          <w:sz w:val="22"/>
          <w:szCs w:val="22"/>
        </w:rPr>
        <w:t>in</w:t>
      </w:r>
      <w:r w:rsidR="00A90A5D">
        <w:rPr>
          <w:color w:val="000000"/>
          <w:sz w:val="22"/>
          <w:szCs w:val="22"/>
        </w:rPr>
        <w:t xml:space="preserve"> Marelli</w:t>
      </w:r>
      <w:r w:rsidR="004A2FD7">
        <w:rPr>
          <w:color w:val="000000"/>
          <w:sz w:val="22"/>
          <w:szCs w:val="22"/>
        </w:rPr>
        <w:t xml:space="preserve"> office</w:t>
      </w:r>
    </w:p>
    <w:p w14:paraId="080BB64F" w14:textId="5216EC6C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4A2FD7">
        <w:rPr>
          <w:color w:val="000000"/>
          <w:sz w:val="22"/>
          <w:szCs w:val="22"/>
        </w:rPr>
        <w:t xml:space="preserve"> </w:t>
      </w:r>
      <w:r w:rsidR="00A90A5D">
        <w:rPr>
          <w:color w:val="000000"/>
          <w:sz w:val="22"/>
          <w:szCs w:val="22"/>
        </w:rPr>
        <w:t xml:space="preserve">Introduce PLG and seek an opportunities </w:t>
      </w:r>
    </w:p>
    <w:p w14:paraId="6825B6C5" w14:textId="274D6145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DB0A31">
        <w:rPr>
          <w:color w:val="000000"/>
          <w:sz w:val="22"/>
          <w:szCs w:val="22"/>
        </w:rPr>
        <w:t xml:space="preserve"> same as above</w:t>
      </w:r>
    </w:p>
    <w:p w14:paraId="7678A319" w14:textId="5E53D52D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E06B8B">
        <w:rPr>
          <w:color w:val="000000"/>
          <w:sz w:val="22"/>
          <w:szCs w:val="22"/>
        </w:rPr>
        <w:t>Partially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DB642B4" w14:textId="474B9F33" w:rsidR="007932CD" w:rsidRDefault="00A90A5D" w:rsidP="007932CD">
      <w:pPr>
        <w:pStyle w:val="ListParagraph"/>
        <w:numPr>
          <w:ilvl w:val="0"/>
          <w:numId w:val="6"/>
        </w:numPr>
        <w:rPr>
          <w:color w:val="000000"/>
        </w:rPr>
      </w:pPr>
      <w:r w:rsidRPr="00A90A5D">
        <w:rPr>
          <w:color w:val="000000"/>
        </w:rPr>
        <w:t xml:space="preserve">Marelli </w:t>
      </w:r>
      <w:r w:rsidR="004A2FD7" w:rsidRPr="004A2FD7">
        <w:rPr>
          <w:color w:val="000000"/>
        </w:rPr>
        <w:t>Italy</w:t>
      </w:r>
      <w:r w:rsidR="007932CD" w:rsidRPr="007932CD">
        <w:rPr>
          <w:color w:val="000000"/>
        </w:rPr>
        <w:t>:</w:t>
      </w:r>
    </w:p>
    <w:p w14:paraId="2455335D" w14:textId="12577180" w:rsidR="004A2FD7" w:rsidRDefault="00A90A5D" w:rsidP="00A90A5D">
      <w:pPr>
        <w:pStyle w:val="ListParagraph"/>
        <w:numPr>
          <w:ilvl w:val="1"/>
          <w:numId w:val="6"/>
        </w:numPr>
        <w:rPr>
          <w:color w:val="000000"/>
        </w:rPr>
      </w:pPr>
      <w:r w:rsidRPr="00A90A5D">
        <w:rPr>
          <w:color w:val="000000"/>
        </w:rPr>
        <w:t>Gianmaurizio</w:t>
      </w:r>
      <w:r>
        <w:rPr>
          <w:color w:val="000000"/>
        </w:rPr>
        <w:t xml:space="preserve"> G</w:t>
      </w:r>
      <w:r w:rsidRPr="00A90A5D">
        <w:rPr>
          <w:color w:val="000000"/>
        </w:rPr>
        <w:t>arrone</w:t>
      </w:r>
      <w:r w:rsidR="006504AD">
        <w:rPr>
          <w:color w:val="000000"/>
        </w:rPr>
        <w:t xml:space="preserve"> – purchasing manager</w:t>
      </w:r>
    </w:p>
    <w:p w14:paraId="75477E3B" w14:textId="048494CF" w:rsidR="006504AD" w:rsidRPr="004A2FD7" w:rsidRDefault="006504AD" w:rsidP="00A90A5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An Engineer </w:t>
      </w:r>
    </w:p>
    <w:p w14:paraId="474B6CF4" w14:textId="25D2D5E5" w:rsidR="009A72F3" w:rsidRDefault="003E3CCA" w:rsidP="00A90A5D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3B3413F" w14:textId="6BA6C464" w:rsidR="005A4621" w:rsidRDefault="005A4621" w:rsidP="00A90A5D">
      <w:pPr>
        <w:pStyle w:val="ListParagraph"/>
        <w:numPr>
          <w:ilvl w:val="0"/>
          <w:numId w:val="6"/>
        </w:numPr>
        <w:rPr>
          <w:color w:val="000000"/>
        </w:rPr>
      </w:pPr>
      <w:r w:rsidRPr="005A4621">
        <w:rPr>
          <w:color w:val="000000"/>
        </w:rPr>
        <w:t>Marelli</w:t>
      </w:r>
      <w:r>
        <w:rPr>
          <w:color w:val="000000"/>
        </w:rPr>
        <w:t xml:space="preserve"> </w:t>
      </w:r>
      <w:r w:rsidR="00DA3F5C">
        <w:rPr>
          <w:color w:val="000000"/>
        </w:rPr>
        <w:t>mainly</w:t>
      </w:r>
      <w:r>
        <w:rPr>
          <w:color w:val="000000"/>
        </w:rPr>
        <w:t xml:space="preserve"> use</w:t>
      </w:r>
      <w:r w:rsidR="006504AD">
        <w:rPr>
          <w:color w:val="000000"/>
        </w:rPr>
        <w:t>s</w:t>
      </w:r>
      <w:r>
        <w:rPr>
          <w:color w:val="000000"/>
        </w:rPr>
        <w:t xml:space="preserve"> Qualcomm SoC and Qualcomm BT/Wi-Fi chip.</w:t>
      </w:r>
      <w:r w:rsidR="00977D1D">
        <w:rPr>
          <w:color w:val="000000"/>
        </w:rPr>
        <w:t xml:space="preserve"> </w:t>
      </w:r>
      <w:r w:rsidR="00FD3F22">
        <w:rPr>
          <w:rFonts w:eastAsia="맑은 고딕" w:hint="eastAsia"/>
          <w:color w:val="000000"/>
          <w:lang w:eastAsia="ko-KR"/>
        </w:rPr>
        <w:t xml:space="preserve">They </w:t>
      </w:r>
      <w:r w:rsidR="00FD3F22">
        <w:rPr>
          <w:rFonts w:eastAsia="맑은 고딕"/>
          <w:color w:val="000000"/>
          <w:lang w:eastAsia="ko-KR"/>
        </w:rPr>
        <w:t>evaluated</w:t>
      </w:r>
      <w:r w:rsidR="00FD3F22">
        <w:rPr>
          <w:rFonts w:eastAsia="맑은 고딕" w:hint="eastAsia"/>
          <w:color w:val="000000"/>
          <w:lang w:eastAsia="ko-KR"/>
        </w:rPr>
        <w:t xml:space="preserve"> TCC SoC</w:t>
      </w:r>
      <w:r w:rsidR="00E10DB8">
        <w:rPr>
          <w:rFonts w:eastAsia="맑은 고딕" w:hint="eastAsia"/>
          <w:color w:val="000000"/>
          <w:lang w:eastAsia="ko-KR"/>
        </w:rPr>
        <w:t>.</w:t>
      </w:r>
    </w:p>
    <w:p w14:paraId="77BEF95A" w14:textId="738E204A" w:rsidR="005A4621" w:rsidRDefault="005A4621" w:rsidP="00A90A5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They use </w:t>
      </w:r>
      <w:r w:rsidRPr="005A4621">
        <w:rPr>
          <w:color w:val="000000"/>
        </w:rPr>
        <w:t>Quectel</w:t>
      </w:r>
      <w:r>
        <w:rPr>
          <w:color w:val="000000"/>
        </w:rPr>
        <w:t xml:space="preserve"> module</w:t>
      </w:r>
      <w:r w:rsidR="00977D1D">
        <w:rPr>
          <w:color w:val="000000"/>
        </w:rPr>
        <w:t>(</w:t>
      </w:r>
      <w:r>
        <w:rPr>
          <w:color w:val="000000"/>
        </w:rPr>
        <w:t>QCA chip</w:t>
      </w:r>
      <w:r w:rsidR="00977D1D">
        <w:rPr>
          <w:color w:val="000000"/>
        </w:rPr>
        <w:t>)</w:t>
      </w:r>
      <w:r>
        <w:rPr>
          <w:color w:val="000000"/>
        </w:rPr>
        <w:t xml:space="preserve"> and maintain Android Native Stack on their own.   </w:t>
      </w:r>
    </w:p>
    <w:p w14:paraId="7429D671" w14:textId="326E1FC8" w:rsidR="00DB1D41" w:rsidRDefault="00DB1D41" w:rsidP="005A4621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Current Project</w:t>
      </w:r>
      <w:r w:rsidR="00842C0C">
        <w:rPr>
          <w:color w:val="000000"/>
        </w:rPr>
        <w:t xml:space="preserve"> info</w:t>
      </w:r>
    </w:p>
    <w:p w14:paraId="402EE2A6" w14:textId="49B809EF" w:rsidR="00A90A5D" w:rsidRDefault="00DB1D41" w:rsidP="005A4621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color w:val="000000"/>
        </w:rPr>
        <w:t xml:space="preserve">SoC: </w:t>
      </w:r>
      <w:r w:rsidR="00A90A5D">
        <w:rPr>
          <w:color w:val="000000"/>
        </w:rPr>
        <w:t>Qualcomm 6125</w:t>
      </w:r>
    </w:p>
    <w:p w14:paraId="7D30CC58" w14:textId="4C9CFCA0" w:rsidR="00A90A5D" w:rsidRDefault="00DB1D41" w:rsidP="005A4621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color w:val="000000"/>
        </w:rPr>
        <w:t xml:space="preserve">BT/Wi-Fi Module: </w:t>
      </w:r>
      <w:r w:rsidR="00A90A5D">
        <w:rPr>
          <w:color w:val="000000"/>
        </w:rPr>
        <w:t>Quectel A</w:t>
      </w:r>
      <w:r>
        <w:rPr>
          <w:color w:val="000000"/>
        </w:rPr>
        <w:t>S</w:t>
      </w:r>
      <w:r w:rsidR="00A90A5D">
        <w:rPr>
          <w:color w:val="000000"/>
        </w:rPr>
        <w:t>600</w:t>
      </w:r>
      <w:r w:rsidR="00842C0C">
        <w:rPr>
          <w:color w:val="000000"/>
        </w:rPr>
        <w:t>(part number uncertain)</w:t>
      </w:r>
    </w:p>
    <w:p w14:paraId="69D2782F" w14:textId="77777777" w:rsidR="00DB1D41" w:rsidRDefault="00DB1D41" w:rsidP="005A4621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color w:val="000000"/>
        </w:rPr>
        <w:t xml:space="preserve">BT Stack: </w:t>
      </w:r>
      <w:r w:rsidRPr="00DB1D41">
        <w:rPr>
          <w:color w:val="000000"/>
        </w:rPr>
        <w:t>Native Stack</w:t>
      </w:r>
      <w:r>
        <w:rPr>
          <w:color w:val="000000"/>
        </w:rPr>
        <w:t xml:space="preserve"> Maintained by Marelli itself.</w:t>
      </w:r>
    </w:p>
    <w:p w14:paraId="2C621C5D" w14:textId="696FF955" w:rsidR="00DB1D41" w:rsidRDefault="00DB1D41" w:rsidP="005A4621">
      <w:pPr>
        <w:pStyle w:val="ListParagraph"/>
        <w:numPr>
          <w:ilvl w:val="2"/>
          <w:numId w:val="6"/>
        </w:numPr>
        <w:rPr>
          <w:color w:val="000000"/>
        </w:rPr>
      </w:pPr>
      <w:r>
        <w:rPr>
          <w:color w:val="000000"/>
        </w:rPr>
        <w:t>Development Schedule: very soon</w:t>
      </w:r>
    </w:p>
    <w:p w14:paraId="33D0D8D8" w14:textId="75CC2125" w:rsidR="005A4621" w:rsidRDefault="005A4621" w:rsidP="00A90A5D">
      <w:pPr>
        <w:pStyle w:val="ListParagraph"/>
        <w:numPr>
          <w:ilvl w:val="0"/>
          <w:numId w:val="6"/>
        </w:numPr>
        <w:rPr>
          <w:color w:val="000000"/>
        </w:rPr>
      </w:pPr>
      <w:r w:rsidRPr="005A4621">
        <w:rPr>
          <w:color w:val="000000"/>
        </w:rPr>
        <w:t>Marelli</w:t>
      </w:r>
      <w:r>
        <w:rPr>
          <w:color w:val="000000"/>
        </w:rPr>
        <w:t xml:space="preserve"> can’t provide </w:t>
      </w:r>
      <w:r w:rsidR="003A0560">
        <w:rPr>
          <w:color w:val="000000"/>
        </w:rPr>
        <w:t>a Development</w:t>
      </w:r>
      <w:r>
        <w:rPr>
          <w:color w:val="000000"/>
        </w:rPr>
        <w:t xml:space="preserve"> Device for us</w:t>
      </w:r>
      <w:r w:rsidR="003A0560">
        <w:rPr>
          <w:color w:val="000000"/>
        </w:rPr>
        <w:t>,</w:t>
      </w:r>
      <w:r>
        <w:rPr>
          <w:color w:val="000000"/>
        </w:rPr>
        <w:t xml:space="preserve"> and they mandate on-site co-work from the beginning. They asked to dispatch Engineers to port our SDK</w:t>
      </w:r>
      <w:r w:rsidR="00977D1D">
        <w:rPr>
          <w:color w:val="000000"/>
        </w:rPr>
        <w:t xml:space="preserve"> onsite</w:t>
      </w:r>
      <w:r>
        <w:rPr>
          <w:color w:val="000000"/>
        </w:rPr>
        <w:t xml:space="preserve"> with their engineer</w:t>
      </w:r>
      <w:r w:rsidR="003A0560">
        <w:rPr>
          <w:color w:val="000000"/>
        </w:rPr>
        <w:t>s</w:t>
      </w:r>
      <w:r>
        <w:rPr>
          <w:color w:val="000000"/>
        </w:rPr>
        <w:t xml:space="preserve">. Nonetheless we explained our development procedure, they insisted on this. We should have </w:t>
      </w:r>
      <w:r w:rsidR="003A0560">
        <w:rPr>
          <w:color w:val="000000"/>
        </w:rPr>
        <w:t xml:space="preserve">an internal discussion and get back to them sometime next week.  </w:t>
      </w:r>
      <w:r>
        <w:rPr>
          <w:color w:val="000000"/>
        </w:rPr>
        <w:t xml:space="preserve">  </w:t>
      </w:r>
    </w:p>
    <w:p w14:paraId="6D39D72F" w14:textId="698CDFED" w:rsidR="00A90A5D" w:rsidRDefault="003A0560" w:rsidP="00A90A5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Since they don’t share their BSP, they think RTD optimization may not be feasible, and they have </w:t>
      </w:r>
      <w:r w:rsidR="00A90A5D">
        <w:rPr>
          <w:color w:val="000000"/>
        </w:rPr>
        <w:t>ATS</w:t>
      </w:r>
      <w:r>
        <w:rPr>
          <w:color w:val="000000"/>
        </w:rPr>
        <w:t>(</w:t>
      </w:r>
      <w:r w:rsidR="00A90A5D">
        <w:rPr>
          <w:color w:val="000000"/>
        </w:rPr>
        <w:t>from Apple</w:t>
      </w:r>
      <w:r>
        <w:rPr>
          <w:color w:val="000000"/>
        </w:rPr>
        <w:t>)</w:t>
      </w:r>
      <w:r w:rsidR="00A90A5D">
        <w:rPr>
          <w:color w:val="000000"/>
        </w:rPr>
        <w:t>.</w:t>
      </w:r>
      <w:r>
        <w:rPr>
          <w:color w:val="000000"/>
        </w:rPr>
        <w:t xml:space="preserve"> So, they can do the same tests of CarPlay audio quality on their own.   </w:t>
      </w:r>
    </w:p>
    <w:p w14:paraId="7E83374E" w14:textId="04FE723E" w:rsidR="00A90A5D" w:rsidRDefault="00BA4E3D" w:rsidP="00A90A5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They are satisfied with our PLG commercial proposal.</w:t>
      </w:r>
    </w:p>
    <w:p w14:paraId="465B4C86" w14:textId="3EB27998" w:rsidR="00C84B47" w:rsidRDefault="00C84B47" w:rsidP="00A90A5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They seem to use </w:t>
      </w:r>
      <w:r w:rsidR="00BF4FC4">
        <w:rPr>
          <w:color w:val="000000"/>
        </w:rPr>
        <w:t>C</w:t>
      </w:r>
      <w:r w:rsidR="00BF4FC4" w:rsidRPr="00BF4FC4">
        <w:rPr>
          <w:color w:val="000000"/>
        </w:rPr>
        <w:t xml:space="preserve">erence </w:t>
      </w:r>
      <w:r w:rsidR="00977D1D">
        <w:rPr>
          <w:color w:val="000000"/>
        </w:rPr>
        <w:t xml:space="preserve">package of </w:t>
      </w:r>
      <w:r>
        <w:rPr>
          <w:color w:val="000000"/>
        </w:rPr>
        <w:t xml:space="preserve">VR and ECNR and inquired about our VR solution. We introduced our VR partner and </w:t>
      </w:r>
      <w:r w:rsidR="00977D1D">
        <w:rPr>
          <w:color w:val="000000"/>
        </w:rPr>
        <w:t>achievement</w:t>
      </w:r>
      <w:r>
        <w:rPr>
          <w:color w:val="000000"/>
        </w:rPr>
        <w:t>.</w:t>
      </w:r>
    </w:p>
    <w:p w14:paraId="0E64FC98" w14:textId="2BA9BEEA" w:rsidR="00154562" w:rsidRDefault="00154562" w:rsidP="00A90A5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They checked our CarPlay’s track records through Nissan.</w:t>
      </w:r>
    </w:p>
    <w:p w14:paraId="71E95D01" w14:textId="4CE9FC35" w:rsidR="006A4E74" w:rsidRPr="00A90A5D" w:rsidRDefault="006A4E74" w:rsidP="00A90A5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For 2W, they commented they don’t have any customers</w:t>
      </w:r>
      <w:r w:rsidR="00400315">
        <w:rPr>
          <w:color w:val="000000"/>
        </w:rPr>
        <w:t xml:space="preserve"> to develop it. </w:t>
      </w:r>
    </w:p>
    <w:p w14:paraId="4BDCB60C" w14:textId="77777777" w:rsidR="00911584" w:rsidRPr="003A0560" w:rsidRDefault="00911584" w:rsidP="003A0560">
      <w:pPr>
        <w:ind w:left="360"/>
        <w:rPr>
          <w:color w:val="000000"/>
          <w:lang w:eastAsia="ko-KR"/>
        </w:rPr>
      </w:pPr>
    </w:p>
    <w:p w14:paraId="23FF9574" w14:textId="7FD79566" w:rsidR="000269F4" w:rsidRDefault="003E3CCA" w:rsidP="00C84B47">
      <w:pPr>
        <w:tabs>
          <w:tab w:val="center" w:pos="4961"/>
        </w:tabs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  <w:r w:rsidR="00C84B47">
        <w:rPr>
          <w:b/>
          <w:bCs/>
          <w:color w:val="000000"/>
          <w:sz w:val="22"/>
          <w:szCs w:val="22"/>
          <w:lang w:val="en-GB" w:eastAsia="ko-KR"/>
        </w:rPr>
        <w:t xml:space="preserve"> </w:t>
      </w:r>
    </w:p>
    <w:p w14:paraId="208A2576" w14:textId="0B3EBBFA" w:rsidR="00853E3B" w:rsidRDefault="000269F4" w:rsidP="005D577F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7E1FC041" w14:textId="3CC05E8D" w:rsidR="00A351DD" w:rsidRDefault="00505CD1" w:rsidP="00A90A5D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Discuss </w:t>
      </w:r>
      <w:r w:rsidR="001B0EE7">
        <w:rPr>
          <w:color w:val="000000"/>
          <w:lang w:val="en-GB" w:eastAsia="ko-KR"/>
        </w:rPr>
        <w:t>the possibility of dispatching engineers to Marelli and get back to them.</w:t>
      </w:r>
    </w:p>
    <w:p w14:paraId="5AFF8128" w14:textId="79E2B7D2" w:rsidR="00FF3F7D" w:rsidRPr="00A90A5D" w:rsidRDefault="00FF3F7D" w:rsidP="00A90A5D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Discuss the collaboration with Rubidium if needed. </w:t>
      </w:r>
    </w:p>
    <w:sectPr w:rsidR="00FF3F7D" w:rsidRPr="00A90A5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67DE" w14:textId="77777777" w:rsidR="00F568E7" w:rsidRDefault="00F568E7" w:rsidP="003E3CCA">
      <w:r>
        <w:separator/>
      </w:r>
    </w:p>
  </w:endnote>
  <w:endnote w:type="continuationSeparator" w:id="0">
    <w:p w14:paraId="401664B5" w14:textId="77777777" w:rsidR="00F568E7" w:rsidRDefault="00F568E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2CEB" w14:textId="77777777" w:rsidR="00F568E7" w:rsidRDefault="00F568E7" w:rsidP="003E3CCA">
      <w:r>
        <w:separator/>
      </w:r>
    </w:p>
  </w:footnote>
  <w:footnote w:type="continuationSeparator" w:id="0">
    <w:p w14:paraId="25ACA336" w14:textId="77777777" w:rsidR="00F568E7" w:rsidRDefault="00F568E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86C8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094681"/>
    <w:rsid w:val="000D5001"/>
    <w:rsid w:val="001107AC"/>
    <w:rsid w:val="00154562"/>
    <w:rsid w:val="00172A90"/>
    <w:rsid w:val="001B0EE7"/>
    <w:rsid w:val="001C11B1"/>
    <w:rsid w:val="001E02E6"/>
    <w:rsid w:val="00212725"/>
    <w:rsid w:val="00217C23"/>
    <w:rsid w:val="00222273"/>
    <w:rsid w:val="00237344"/>
    <w:rsid w:val="00245774"/>
    <w:rsid w:val="00264D84"/>
    <w:rsid w:val="002659BB"/>
    <w:rsid w:val="002A42BE"/>
    <w:rsid w:val="002B7CE0"/>
    <w:rsid w:val="00317B71"/>
    <w:rsid w:val="0035052F"/>
    <w:rsid w:val="00371291"/>
    <w:rsid w:val="003A0560"/>
    <w:rsid w:val="003B3A86"/>
    <w:rsid w:val="003C139C"/>
    <w:rsid w:val="003E3CCA"/>
    <w:rsid w:val="003F73AE"/>
    <w:rsid w:val="00400315"/>
    <w:rsid w:val="00404E3E"/>
    <w:rsid w:val="00410E3A"/>
    <w:rsid w:val="004218BE"/>
    <w:rsid w:val="004413E3"/>
    <w:rsid w:val="00446B8C"/>
    <w:rsid w:val="00465BDF"/>
    <w:rsid w:val="00472753"/>
    <w:rsid w:val="00475373"/>
    <w:rsid w:val="00482FF9"/>
    <w:rsid w:val="00485122"/>
    <w:rsid w:val="0049144B"/>
    <w:rsid w:val="00496504"/>
    <w:rsid w:val="004A2FD7"/>
    <w:rsid w:val="004B122D"/>
    <w:rsid w:val="004B7C9D"/>
    <w:rsid w:val="00505CD1"/>
    <w:rsid w:val="00520885"/>
    <w:rsid w:val="00543C35"/>
    <w:rsid w:val="0058559D"/>
    <w:rsid w:val="005932D2"/>
    <w:rsid w:val="00593EAE"/>
    <w:rsid w:val="005A289B"/>
    <w:rsid w:val="005A4621"/>
    <w:rsid w:val="005B63F1"/>
    <w:rsid w:val="005D577F"/>
    <w:rsid w:val="005E3536"/>
    <w:rsid w:val="005F7DCB"/>
    <w:rsid w:val="0062797F"/>
    <w:rsid w:val="006504AD"/>
    <w:rsid w:val="00684AE4"/>
    <w:rsid w:val="00687CBB"/>
    <w:rsid w:val="006A4A59"/>
    <w:rsid w:val="006A4E74"/>
    <w:rsid w:val="006B5527"/>
    <w:rsid w:val="006C1EFF"/>
    <w:rsid w:val="006D6515"/>
    <w:rsid w:val="006E51F2"/>
    <w:rsid w:val="00753F1A"/>
    <w:rsid w:val="00792F5C"/>
    <w:rsid w:val="007932CD"/>
    <w:rsid w:val="007B2ED5"/>
    <w:rsid w:val="007C2A70"/>
    <w:rsid w:val="007E2E39"/>
    <w:rsid w:val="0083029C"/>
    <w:rsid w:val="00832A8B"/>
    <w:rsid w:val="00840F6D"/>
    <w:rsid w:val="00842C0C"/>
    <w:rsid w:val="00851C26"/>
    <w:rsid w:val="00853E3B"/>
    <w:rsid w:val="0085528E"/>
    <w:rsid w:val="00861D8E"/>
    <w:rsid w:val="00880230"/>
    <w:rsid w:val="008852B0"/>
    <w:rsid w:val="008869C3"/>
    <w:rsid w:val="008A20FE"/>
    <w:rsid w:val="008B2784"/>
    <w:rsid w:val="008C01DD"/>
    <w:rsid w:val="008C6939"/>
    <w:rsid w:val="008D2B9C"/>
    <w:rsid w:val="0090418E"/>
    <w:rsid w:val="009046CF"/>
    <w:rsid w:val="00911584"/>
    <w:rsid w:val="0091778A"/>
    <w:rsid w:val="009571E3"/>
    <w:rsid w:val="00957482"/>
    <w:rsid w:val="009736F9"/>
    <w:rsid w:val="00977D1D"/>
    <w:rsid w:val="00984C3C"/>
    <w:rsid w:val="009A51B2"/>
    <w:rsid w:val="009A72F3"/>
    <w:rsid w:val="009B1045"/>
    <w:rsid w:val="009D2CE8"/>
    <w:rsid w:val="009D6D22"/>
    <w:rsid w:val="00A056AC"/>
    <w:rsid w:val="00A13AB3"/>
    <w:rsid w:val="00A15316"/>
    <w:rsid w:val="00A351DD"/>
    <w:rsid w:val="00A90A5D"/>
    <w:rsid w:val="00A924FF"/>
    <w:rsid w:val="00AD0E08"/>
    <w:rsid w:val="00AE0A15"/>
    <w:rsid w:val="00B367A7"/>
    <w:rsid w:val="00B47F95"/>
    <w:rsid w:val="00B70B80"/>
    <w:rsid w:val="00B75939"/>
    <w:rsid w:val="00B83FA0"/>
    <w:rsid w:val="00BA4E3D"/>
    <w:rsid w:val="00BE0714"/>
    <w:rsid w:val="00BE72E2"/>
    <w:rsid w:val="00BF4FC4"/>
    <w:rsid w:val="00C101FD"/>
    <w:rsid w:val="00C3117C"/>
    <w:rsid w:val="00C34BCB"/>
    <w:rsid w:val="00C73638"/>
    <w:rsid w:val="00C764F7"/>
    <w:rsid w:val="00C84B47"/>
    <w:rsid w:val="00CB64B6"/>
    <w:rsid w:val="00CC27EC"/>
    <w:rsid w:val="00CE0980"/>
    <w:rsid w:val="00D66DFE"/>
    <w:rsid w:val="00D86854"/>
    <w:rsid w:val="00DA3F5C"/>
    <w:rsid w:val="00DB0753"/>
    <w:rsid w:val="00DB0A31"/>
    <w:rsid w:val="00DB1D41"/>
    <w:rsid w:val="00DC551A"/>
    <w:rsid w:val="00DE0930"/>
    <w:rsid w:val="00DE7DE1"/>
    <w:rsid w:val="00DF1D8F"/>
    <w:rsid w:val="00DF3251"/>
    <w:rsid w:val="00E06B8B"/>
    <w:rsid w:val="00E10DB8"/>
    <w:rsid w:val="00E111AB"/>
    <w:rsid w:val="00E577F5"/>
    <w:rsid w:val="00EA2FAC"/>
    <w:rsid w:val="00ED6133"/>
    <w:rsid w:val="00ED71DC"/>
    <w:rsid w:val="00F10464"/>
    <w:rsid w:val="00F568E7"/>
    <w:rsid w:val="00F64A58"/>
    <w:rsid w:val="00F72390"/>
    <w:rsid w:val="00F7413F"/>
    <w:rsid w:val="00FD3F22"/>
    <w:rsid w:val="00FD79C5"/>
    <w:rsid w:val="00FF1F58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15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70</cp:revision>
  <dcterms:created xsi:type="dcterms:W3CDTF">2022-06-02T01:52:00Z</dcterms:created>
  <dcterms:modified xsi:type="dcterms:W3CDTF">2025-07-17T17:41:00Z</dcterms:modified>
</cp:coreProperties>
</file>