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4B8FB59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>NXP Korea</w:t>
      </w:r>
    </w:p>
    <w:p w14:paraId="00F26CEC" w14:textId="10A76A95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2022.6.</w:t>
      </w:r>
      <w:r w:rsidR="00753F1A">
        <w:rPr>
          <w:color w:val="000000"/>
          <w:sz w:val="22"/>
          <w:szCs w:val="22"/>
        </w:rPr>
        <w:t>2</w:t>
      </w:r>
      <w:r w:rsidR="00687CBB">
        <w:rPr>
          <w:color w:val="000000"/>
          <w:sz w:val="22"/>
          <w:szCs w:val="22"/>
        </w:rPr>
        <w:t>4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3BA1B2CA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687CBB">
        <w:rPr>
          <w:color w:val="000000"/>
          <w:sz w:val="22"/>
          <w:szCs w:val="22"/>
        </w:rPr>
        <w:t xml:space="preserve">Discuss a new business model with Fluoride </w:t>
      </w:r>
    </w:p>
    <w:p w14:paraId="6825B6C5" w14:textId="080B949B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687CBB">
        <w:rPr>
          <w:color w:val="000000"/>
          <w:sz w:val="22"/>
          <w:szCs w:val="22"/>
        </w:rPr>
        <w:t>N/A</w:t>
      </w:r>
    </w:p>
    <w:p w14:paraId="7678A319" w14:textId="19B6F161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687CBB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77777777" w:rsidR="007932CD" w:rsidRDefault="007932CD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7932CD">
        <w:rPr>
          <w:color w:val="000000"/>
        </w:rPr>
        <w:t>NXP Korea:</w:t>
      </w:r>
    </w:p>
    <w:p w14:paraId="1B0ABE64" w14:textId="0EB2D587" w:rsidR="007932CD" w:rsidRPr="004B7C9D" w:rsidRDefault="007932CD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7932CD">
        <w:rPr>
          <w:color w:val="000000"/>
        </w:rPr>
        <w:t>Michael Koh - Director FAE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20FA4D1" w14:textId="55476030" w:rsidR="00ED6133" w:rsidRPr="00ED6133" w:rsidRDefault="00687CBB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NXP HQ wated </w:t>
      </w:r>
      <w:proofErr w:type="gramStart"/>
      <w:r>
        <w:rPr>
          <w:color w:val="000000"/>
          <w:lang w:val="en-GB" w:eastAsia="ko-KR"/>
        </w:rPr>
        <w:t>D</w:t>
      </w:r>
      <w:r w:rsidR="00ED6133">
        <w:rPr>
          <w:color w:val="000000"/>
          <w:lang w:val="en-GB" w:eastAsia="ko-KR"/>
        </w:rPr>
        <w:t>ae</w:t>
      </w:r>
      <w:r>
        <w:rPr>
          <w:color w:val="000000"/>
          <w:lang w:val="en-GB" w:eastAsia="ko-KR"/>
        </w:rPr>
        <w:t>jin(</w:t>
      </w:r>
      <w:proofErr w:type="gramEnd"/>
      <w:r>
        <w:rPr>
          <w:color w:val="000000"/>
          <w:lang w:val="en-GB" w:eastAsia="ko-KR"/>
        </w:rPr>
        <w:t xml:space="preserve">NXP Korea Agent) to port </w:t>
      </w:r>
      <w:r>
        <w:rPr>
          <w:color w:val="000000"/>
        </w:rPr>
        <w:t>Fluoride</w:t>
      </w:r>
      <w:r>
        <w:rPr>
          <w:color w:val="000000"/>
        </w:rPr>
        <w:t xml:space="preserve"> Stack to Linux platform and support for both Linux and Android</w:t>
      </w:r>
      <w:r w:rsidR="00ED6133">
        <w:rPr>
          <w:color w:val="000000"/>
        </w:rPr>
        <w:t xml:space="preserve"> for free or charge which is in the similar vein as Uniquest business model based on BSA stack.</w:t>
      </w:r>
    </w:p>
    <w:p w14:paraId="571C35CC" w14:textId="7A428958" w:rsidR="00ED6133" w:rsidRPr="00ED6133" w:rsidRDefault="00081316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</w:rPr>
        <w:t xml:space="preserve">Since </w:t>
      </w:r>
      <w:r w:rsidR="00ED6133">
        <w:rPr>
          <w:color w:val="000000"/>
        </w:rPr>
        <w:t xml:space="preserve">Daejin has no such capability A&amp;W takes care of tech support and get commission or fee from Daejin. </w:t>
      </w:r>
    </w:p>
    <w:p w14:paraId="652CABCE" w14:textId="77777777" w:rsidR="00ED6133" w:rsidRPr="00ED6133" w:rsidRDefault="00ED6133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</w:rPr>
        <w:t>I explained:</w:t>
      </w:r>
    </w:p>
    <w:p w14:paraId="6E327603" w14:textId="20E633FF" w:rsidR="008869C3" w:rsidRPr="008869C3" w:rsidRDefault="00ED6133" w:rsidP="00ED6133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</w:rPr>
        <w:t xml:space="preserve">Market size in Korea not so big for </w:t>
      </w:r>
      <w:r w:rsidRPr="00ED6133">
        <w:rPr>
          <w:color w:val="000000"/>
        </w:rPr>
        <w:t>Fluoride</w:t>
      </w:r>
      <w:r>
        <w:rPr>
          <w:color w:val="000000"/>
        </w:rPr>
        <w:t xml:space="preserve"> stack as LGE </w:t>
      </w:r>
      <w:r w:rsidR="008869C3">
        <w:rPr>
          <w:color w:val="000000"/>
        </w:rPr>
        <w:t xml:space="preserve">maintains with Uniquest support, Mobis use BSA Stack+Cypress chip for Android OS. So far, Humax and Motrex are using </w:t>
      </w:r>
      <w:r w:rsidR="008869C3" w:rsidRPr="008869C3">
        <w:rPr>
          <w:color w:val="000000"/>
        </w:rPr>
        <w:t>Fluoride</w:t>
      </w:r>
      <w:r w:rsidR="008869C3">
        <w:rPr>
          <w:color w:val="000000"/>
        </w:rPr>
        <w:t>.</w:t>
      </w:r>
    </w:p>
    <w:p w14:paraId="32177636" w14:textId="7EB38641" w:rsidR="00687CBB" w:rsidRDefault="00081316" w:rsidP="00ED6133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</w:rPr>
        <w:t xml:space="preserve">A&amp;W can do support for </w:t>
      </w:r>
      <w:r>
        <w:rPr>
          <w:color w:val="000000"/>
        </w:rPr>
        <w:t>Fluoride</w:t>
      </w:r>
      <w:r>
        <w:rPr>
          <w:color w:val="000000"/>
        </w:rPr>
        <w:t xml:space="preserve"> for Android OS and for Linux we offer our own Stack </w:t>
      </w:r>
    </w:p>
    <w:p w14:paraId="1D9040D6" w14:textId="77777777" w:rsidR="00F10464" w:rsidRPr="006B5527" w:rsidRDefault="00F10464" w:rsidP="006B5527">
      <w:pPr>
        <w:rPr>
          <w:color w:val="000000"/>
          <w:lang w:val="en-GB" w:eastAsia="ko-KR"/>
        </w:rPr>
      </w:pP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D3DC5EF" w14:textId="4F89118F" w:rsidR="007B2ED5" w:rsidRPr="006D6515" w:rsidRDefault="00081316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NXP Korea</w:t>
      </w:r>
      <w:r w:rsidR="007B2ED5" w:rsidRPr="006D6515">
        <w:rPr>
          <w:b/>
          <w:bCs/>
          <w:color w:val="000000"/>
          <w:lang w:val="en-GB" w:eastAsia="ko-KR"/>
        </w:rPr>
        <w:t>:</w:t>
      </w:r>
    </w:p>
    <w:p w14:paraId="60A881DE" w14:textId="6102DCE6" w:rsidR="007B2ED5" w:rsidRPr="008C6939" w:rsidRDefault="00081316" w:rsidP="007B2ED5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NXP Korea will get back on this after meeting between NXP HQ and Daejin</w:t>
      </w:r>
      <w:r w:rsidR="006D6515">
        <w:rPr>
          <w:color w:val="000000"/>
          <w:lang w:val="en-GB" w:eastAsia="ko-KR"/>
        </w:rPr>
        <w:t xml:space="preserve"> </w:t>
      </w:r>
    </w:p>
    <w:sectPr w:rsidR="007B2ED5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BD88" w14:textId="77777777" w:rsidR="00404E3E" w:rsidRDefault="00404E3E" w:rsidP="003E3CCA">
      <w:r>
        <w:separator/>
      </w:r>
    </w:p>
  </w:endnote>
  <w:endnote w:type="continuationSeparator" w:id="0">
    <w:p w14:paraId="3EADD42D" w14:textId="77777777" w:rsidR="00404E3E" w:rsidRDefault="00404E3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52CA" w14:textId="77777777" w:rsidR="00404E3E" w:rsidRDefault="00404E3E" w:rsidP="003E3CCA">
      <w:r>
        <w:separator/>
      </w:r>
    </w:p>
  </w:footnote>
  <w:footnote w:type="continuationSeparator" w:id="0">
    <w:p w14:paraId="27BEFB3B" w14:textId="77777777" w:rsidR="00404E3E" w:rsidRDefault="00404E3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81316"/>
    <w:rsid w:val="001E02E6"/>
    <w:rsid w:val="00217C23"/>
    <w:rsid w:val="00222273"/>
    <w:rsid w:val="00237344"/>
    <w:rsid w:val="00264D84"/>
    <w:rsid w:val="002B7CE0"/>
    <w:rsid w:val="00371291"/>
    <w:rsid w:val="003C139C"/>
    <w:rsid w:val="003E3CCA"/>
    <w:rsid w:val="003F73AE"/>
    <w:rsid w:val="00404E3E"/>
    <w:rsid w:val="004413E3"/>
    <w:rsid w:val="00465BDF"/>
    <w:rsid w:val="00472753"/>
    <w:rsid w:val="00475373"/>
    <w:rsid w:val="004B7C9D"/>
    <w:rsid w:val="00520885"/>
    <w:rsid w:val="00543C35"/>
    <w:rsid w:val="0058559D"/>
    <w:rsid w:val="00593EAE"/>
    <w:rsid w:val="005F7DCB"/>
    <w:rsid w:val="0062797F"/>
    <w:rsid w:val="00684AE4"/>
    <w:rsid w:val="00687CBB"/>
    <w:rsid w:val="006B5527"/>
    <w:rsid w:val="006D6515"/>
    <w:rsid w:val="006E51F2"/>
    <w:rsid w:val="00753F1A"/>
    <w:rsid w:val="00792F5C"/>
    <w:rsid w:val="007932CD"/>
    <w:rsid w:val="007B2ED5"/>
    <w:rsid w:val="007C2A70"/>
    <w:rsid w:val="007E2E39"/>
    <w:rsid w:val="0085528E"/>
    <w:rsid w:val="008852B0"/>
    <w:rsid w:val="008869C3"/>
    <w:rsid w:val="008B2784"/>
    <w:rsid w:val="008C01DD"/>
    <w:rsid w:val="008C6939"/>
    <w:rsid w:val="009A51B2"/>
    <w:rsid w:val="009D6D22"/>
    <w:rsid w:val="00B75939"/>
    <w:rsid w:val="00B83FA0"/>
    <w:rsid w:val="00C101FD"/>
    <w:rsid w:val="00C34BCB"/>
    <w:rsid w:val="00C764F7"/>
    <w:rsid w:val="00CB64B6"/>
    <w:rsid w:val="00D66DFE"/>
    <w:rsid w:val="00DB0753"/>
    <w:rsid w:val="00DE7DE1"/>
    <w:rsid w:val="00E577F5"/>
    <w:rsid w:val="00ED6133"/>
    <w:rsid w:val="00ED71DC"/>
    <w:rsid w:val="00F10464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17</cp:revision>
  <dcterms:created xsi:type="dcterms:W3CDTF">2022-06-02T01:52:00Z</dcterms:created>
  <dcterms:modified xsi:type="dcterms:W3CDTF">2022-06-27T01:43:00Z</dcterms:modified>
</cp:coreProperties>
</file>