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72E94E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u-</w:t>
      </w:r>
      <w:proofErr w:type="spellStart"/>
      <w:r w:rsidR="009D6D22">
        <w:rPr>
          <w:color w:val="000000"/>
          <w:sz w:val="22"/>
          <w:szCs w:val="22"/>
        </w:rPr>
        <w:t>blox</w:t>
      </w:r>
      <w:proofErr w:type="spellEnd"/>
    </w:p>
    <w:p w14:paraId="00F26CEC" w14:textId="26CE38D2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2022.6.</w:t>
      </w:r>
      <w:r w:rsidR="00753F1A">
        <w:rPr>
          <w:color w:val="000000"/>
          <w:sz w:val="22"/>
          <w:szCs w:val="22"/>
        </w:rPr>
        <w:t>2</w:t>
      </w:r>
      <w:r w:rsidR="007932CD">
        <w:rPr>
          <w:color w:val="000000"/>
          <w:sz w:val="22"/>
          <w:szCs w:val="22"/>
        </w:rPr>
        <w:t>3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69FF68F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932CD" w:rsidRPr="007932CD">
        <w:rPr>
          <w:color w:val="000000"/>
          <w:sz w:val="22"/>
          <w:szCs w:val="22"/>
        </w:rPr>
        <w:t>U-</w:t>
      </w:r>
      <w:proofErr w:type="spellStart"/>
      <w:r w:rsidR="007932CD" w:rsidRPr="007932CD">
        <w:rPr>
          <w:color w:val="000000"/>
          <w:sz w:val="22"/>
          <w:szCs w:val="22"/>
        </w:rPr>
        <w:t>Blox</w:t>
      </w:r>
      <w:proofErr w:type="spellEnd"/>
      <w:r w:rsidR="007932CD" w:rsidRPr="007932CD">
        <w:rPr>
          <w:color w:val="000000"/>
          <w:sz w:val="22"/>
          <w:szCs w:val="22"/>
        </w:rPr>
        <w:t>/</w:t>
      </w:r>
      <w:proofErr w:type="spellStart"/>
      <w:r w:rsidR="007932CD" w:rsidRPr="007932CD">
        <w:rPr>
          <w:color w:val="000000"/>
          <w:sz w:val="22"/>
          <w:szCs w:val="22"/>
        </w:rPr>
        <w:t>Uniquest</w:t>
      </w:r>
      <w:proofErr w:type="spellEnd"/>
      <w:r w:rsidR="007932CD" w:rsidRPr="007932CD">
        <w:rPr>
          <w:color w:val="000000"/>
          <w:sz w:val="22"/>
          <w:szCs w:val="22"/>
        </w:rPr>
        <w:t xml:space="preserve">/A&amp;W for automotive customer/tech support (BT) (Humax, </w:t>
      </w:r>
      <w:proofErr w:type="spellStart"/>
      <w:r w:rsidR="007932CD" w:rsidRPr="007932CD">
        <w:rPr>
          <w:color w:val="000000"/>
          <w:sz w:val="22"/>
          <w:szCs w:val="22"/>
        </w:rPr>
        <w:t>etc</w:t>
      </w:r>
      <w:proofErr w:type="spellEnd"/>
      <w:r w:rsidR="007932CD" w:rsidRPr="007932CD">
        <w:rPr>
          <w:color w:val="000000"/>
          <w:sz w:val="22"/>
          <w:szCs w:val="22"/>
        </w:rPr>
        <w:t>)</w:t>
      </w:r>
    </w:p>
    <w:p w14:paraId="6825B6C5" w14:textId="77777777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</w:p>
    <w:p w14:paraId="5FFBCF6F" w14:textId="77777777" w:rsidR="007932CD" w:rsidRPr="007932CD" w:rsidRDefault="007932CD" w:rsidP="007932CD">
      <w:pPr>
        <w:pStyle w:val="a3"/>
        <w:numPr>
          <w:ilvl w:val="0"/>
          <w:numId w:val="7"/>
        </w:numPr>
        <w:rPr>
          <w:color w:val="000000"/>
        </w:rPr>
      </w:pPr>
      <w:r w:rsidRPr="007932CD">
        <w:rPr>
          <w:color w:val="000000"/>
        </w:rPr>
        <w:t xml:space="preserve">Understand </w:t>
      </w:r>
      <w:proofErr w:type="spellStart"/>
      <w:r w:rsidRPr="007932CD">
        <w:rPr>
          <w:color w:val="000000"/>
        </w:rPr>
        <w:t>Uniquest</w:t>
      </w:r>
      <w:proofErr w:type="spellEnd"/>
      <w:r w:rsidRPr="007932CD">
        <w:rPr>
          <w:color w:val="000000"/>
        </w:rPr>
        <w:t xml:space="preserve"> expectation</w:t>
      </w:r>
    </w:p>
    <w:p w14:paraId="5A51AF03" w14:textId="77777777" w:rsidR="007932CD" w:rsidRPr="007932CD" w:rsidRDefault="007932CD" w:rsidP="007932CD">
      <w:pPr>
        <w:pStyle w:val="a3"/>
        <w:numPr>
          <w:ilvl w:val="0"/>
          <w:numId w:val="7"/>
        </w:numPr>
        <w:rPr>
          <w:color w:val="000000"/>
        </w:rPr>
      </w:pPr>
      <w:proofErr w:type="spellStart"/>
      <w:r w:rsidRPr="007932CD">
        <w:rPr>
          <w:color w:val="000000"/>
        </w:rPr>
        <w:t>Uniquest</w:t>
      </w:r>
      <w:proofErr w:type="spellEnd"/>
      <w:r w:rsidRPr="007932CD">
        <w:rPr>
          <w:color w:val="000000"/>
        </w:rPr>
        <w:t xml:space="preserve"> plan for </w:t>
      </w:r>
      <w:proofErr w:type="spellStart"/>
      <w:r w:rsidRPr="007932CD">
        <w:rPr>
          <w:color w:val="000000"/>
        </w:rPr>
        <w:t>Motrex</w:t>
      </w:r>
      <w:proofErr w:type="spellEnd"/>
      <w:r w:rsidRPr="007932CD">
        <w:rPr>
          <w:color w:val="000000"/>
        </w:rPr>
        <w:t>, Humax</w:t>
      </w:r>
    </w:p>
    <w:p w14:paraId="0AB3F031" w14:textId="77777777" w:rsidR="007932CD" w:rsidRPr="007932CD" w:rsidRDefault="007932CD" w:rsidP="007932CD">
      <w:pPr>
        <w:pStyle w:val="a3"/>
        <w:numPr>
          <w:ilvl w:val="0"/>
          <w:numId w:val="7"/>
        </w:numPr>
        <w:rPr>
          <w:color w:val="000000"/>
        </w:rPr>
      </w:pPr>
      <w:r w:rsidRPr="007932CD">
        <w:rPr>
          <w:color w:val="000000"/>
        </w:rPr>
        <w:t xml:space="preserve">Any requests from </w:t>
      </w:r>
      <w:proofErr w:type="spellStart"/>
      <w:r w:rsidRPr="007932CD">
        <w:rPr>
          <w:color w:val="000000"/>
        </w:rPr>
        <w:t>Motrex</w:t>
      </w:r>
      <w:proofErr w:type="spellEnd"/>
      <w:r w:rsidRPr="007932CD">
        <w:rPr>
          <w:color w:val="000000"/>
        </w:rPr>
        <w:t xml:space="preserve">, Humax  </w:t>
      </w:r>
    </w:p>
    <w:p w14:paraId="04ED5EE7" w14:textId="34124312" w:rsidR="007C2A70" w:rsidRPr="007932CD" w:rsidRDefault="007932CD" w:rsidP="007932CD">
      <w:pPr>
        <w:pStyle w:val="a3"/>
        <w:numPr>
          <w:ilvl w:val="0"/>
          <w:numId w:val="7"/>
        </w:numPr>
        <w:rPr>
          <w:color w:val="000000"/>
        </w:rPr>
      </w:pPr>
      <w:r w:rsidRPr="007932CD">
        <w:rPr>
          <w:color w:val="000000"/>
        </w:rPr>
        <w:t xml:space="preserve">Business model discussion </w:t>
      </w:r>
    </w:p>
    <w:p w14:paraId="7678A319" w14:textId="688E74F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7932CD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77777777" w:rsidR="007932CD" w:rsidRDefault="007932CD" w:rsidP="007932CD">
      <w:pPr>
        <w:pStyle w:val="a3"/>
        <w:numPr>
          <w:ilvl w:val="0"/>
          <w:numId w:val="6"/>
        </w:numPr>
        <w:rPr>
          <w:color w:val="000000"/>
        </w:rPr>
      </w:pPr>
      <w:proofErr w:type="spellStart"/>
      <w:r w:rsidRPr="007932CD">
        <w:rPr>
          <w:color w:val="000000"/>
        </w:rPr>
        <w:t>Uniquest</w:t>
      </w:r>
      <w:proofErr w:type="spellEnd"/>
      <w:r w:rsidRPr="007932CD">
        <w:rPr>
          <w:color w:val="000000"/>
        </w:rPr>
        <w:t>:</w:t>
      </w:r>
    </w:p>
    <w:p w14:paraId="0D66D7BB" w14:textId="51FD5AE2" w:rsidR="007932CD" w:rsidRDefault="007932CD" w:rsidP="007932CD">
      <w:pPr>
        <w:pStyle w:val="a3"/>
        <w:numPr>
          <w:ilvl w:val="1"/>
          <w:numId w:val="6"/>
        </w:numPr>
        <w:rPr>
          <w:color w:val="000000"/>
        </w:rPr>
      </w:pPr>
      <w:r w:rsidRPr="007932CD">
        <w:rPr>
          <w:color w:val="000000"/>
        </w:rPr>
        <w:t>I.S. You – Director</w:t>
      </w:r>
      <w:r>
        <w:rPr>
          <w:color w:val="000000"/>
        </w:rPr>
        <w:t xml:space="preserve"> FAE</w:t>
      </w:r>
    </w:p>
    <w:p w14:paraId="66E07212" w14:textId="1B022548" w:rsidR="007932CD" w:rsidRPr="007932CD" w:rsidRDefault="007932CD" w:rsidP="007932CD">
      <w:pPr>
        <w:pStyle w:val="a3"/>
        <w:numPr>
          <w:ilvl w:val="1"/>
          <w:numId w:val="6"/>
        </w:numPr>
        <w:rPr>
          <w:color w:val="000000"/>
        </w:rPr>
      </w:pPr>
      <w:proofErr w:type="spellStart"/>
      <w:r>
        <w:rPr>
          <w:color w:val="000000"/>
        </w:rPr>
        <w:t>Dohun</w:t>
      </w:r>
      <w:proofErr w:type="spellEnd"/>
      <w:r>
        <w:rPr>
          <w:color w:val="000000"/>
        </w:rPr>
        <w:t xml:space="preserve"> Kim - VP</w:t>
      </w:r>
    </w:p>
    <w:p w14:paraId="7DB642B4" w14:textId="77777777" w:rsidR="007932CD" w:rsidRDefault="007932CD" w:rsidP="007932CD">
      <w:pPr>
        <w:pStyle w:val="a3"/>
        <w:numPr>
          <w:ilvl w:val="0"/>
          <w:numId w:val="6"/>
        </w:numPr>
        <w:rPr>
          <w:color w:val="000000"/>
        </w:rPr>
      </w:pPr>
      <w:r w:rsidRPr="007932CD">
        <w:rPr>
          <w:color w:val="000000"/>
        </w:rPr>
        <w:t>NXP Korea:</w:t>
      </w:r>
    </w:p>
    <w:p w14:paraId="1B0ABE64" w14:textId="0EB2D587" w:rsidR="007932CD" w:rsidRPr="004B7C9D" w:rsidRDefault="007932CD" w:rsidP="007932CD">
      <w:pPr>
        <w:pStyle w:val="a3"/>
        <w:numPr>
          <w:ilvl w:val="1"/>
          <w:numId w:val="6"/>
        </w:numPr>
        <w:rPr>
          <w:color w:val="000000"/>
        </w:rPr>
      </w:pPr>
      <w:r w:rsidRPr="007932CD">
        <w:rPr>
          <w:color w:val="000000"/>
        </w:rPr>
        <w:t>Michael Koh - Director FAE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D4C651E" w14:textId="6A06B598" w:rsidR="00C101FD" w:rsidRDefault="00C101FD" w:rsidP="00753F1A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Business Mode</w:t>
      </w:r>
      <w:r w:rsidR="006D6515">
        <w:rPr>
          <w:color w:val="000000"/>
          <w:lang w:val="en-GB" w:eastAsia="ko-KR"/>
        </w:rPr>
        <w:t>l</w:t>
      </w:r>
    </w:p>
    <w:p w14:paraId="29216C8E" w14:textId="14B9EBCC" w:rsidR="00B83FA0" w:rsidRDefault="00C101FD" w:rsidP="00C101FD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A&amp;W and </w:t>
      </w:r>
      <w:proofErr w:type="spellStart"/>
      <w:r>
        <w:rPr>
          <w:color w:val="000000"/>
          <w:lang w:val="en-GB" w:eastAsia="ko-KR"/>
        </w:rPr>
        <w:t>Uniquest</w:t>
      </w:r>
      <w:proofErr w:type="spellEnd"/>
      <w:r>
        <w:rPr>
          <w:color w:val="000000"/>
          <w:lang w:val="en-GB" w:eastAsia="ko-KR"/>
        </w:rPr>
        <w:t xml:space="preserve"> agreed</w:t>
      </w:r>
      <w:r w:rsidR="00371291">
        <w:rPr>
          <w:color w:val="000000"/>
          <w:lang w:val="en-GB" w:eastAsia="ko-KR"/>
        </w:rPr>
        <w:t xml:space="preserve"> to approach a c</w:t>
      </w:r>
      <w:r>
        <w:rPr>
          <w:color w:val="000000"/>
          <w:lang w:val="en-GB" w:eastAsia="ko-KR"/>
        </w:rPr>
        <w:t>ase-</w:t>
      </w:r>
      <w:r w:rsidR="00371291">
        <w:rPr>
          <w:color w:val="000000"/>
          <w:lang w:val="en-GB" w:eastAsia="ko-KR"/>
        </w:rPr>
        <w:t>by</w:t>
      </w:r>
      <w:r>
        <w:rPr>
          <w:color w:val="000000"/>
          <w:lang w:val="en-GB" w:eastAsia="ko-KR"/>
        </w:rPr>
        <w:t>-</w:t>
      </w:r>
      <w:r w:rsidR="00371291">
        <w:rPr>
          <w:color w:val="000000"/>
          <w:lang w:val="en-GB" w:eastAsia="ko-KR"/>
        </w:rPr>
        <w:t>c</w:t>
      </w:r>
      <w:r>
        <w:rPr>
          <w:color w:val="000000"/>
          <w:lang w:val="en-GB" w:eastAsia="ko-KR"/>
        </w:rPr>
        <w:t>ase</w:t>
      </w:r>
      <w:r w:rsidR="00371291">
        <w:rPr>
          <w:color w:val="000000"/>
          <w:lang w:val="en-GB" w:eastAsia="ko-KR"/>
        </w:rPr>
        <w:t xml:space="preserve"> base</w:t>
      </w:r>
      <w:r>
        <w:rPr>
          <w:color w:val="000000"/>
          <w:lang w:val="en-GB" w:eastAsia="ko-KR"/>
        </w:rPr>
        <w:t xml:space="preserve"> either direct or bundle</w:t>
      </w:r>
      <w:r w:rsidR="00222273">
        <w:rPr>
          <w:color w:val="000000"/>
          <w:lang w:val="en-GB" w:eastAsia="ko-KR"/>
        </w:rPr>
        <w:t xml:space="preserve"> business model</w:t>
      </w:r>
      <w:r w:rsidR="00371291">
        <w:rPr>
          <w:color w:val="000000"/>
          <w:lang w:val="en-GB" w:eastAsia="ko-KR"/>
        </w:rPr>
        <w:t>.</w:t>
      </w:r>
    </w:p>
    <w:p w14:paraId="2E06EB41" w14:textId="372F3318" w:rsidR="00C101FD" w:rsidRDefault="00371291" w:rsidP="00C101FD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However, m</w:t>
      </w:r>
      <w:r w:rsidR="00C101FD">
        <w:rPr>
          <w:color w:val="000000"/>
          <w:lang w:val="en-GB" w:eastAsia="ko-KR"/>
        </w:rPr>
        <w:t>ost customers prefer package solutions</w:t>
      </w:r>
      <w:r w:rsidR="00465BDF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(H/W + S/W)</w:t>
      </w:r>
      <w:r w:rsidR="00465BDF">
        <w:rPr>
          <w:color w:val="000000"/>
          <w:lang w:val="en-GB" w:eastAsia="ko-KR"/>
        </w:rPr>
        <w:t>.</w:t>
      </w:r>
    </w:p>
    <w:p w14:paraId="1CA0B2A3" w14:textId="5C5FBDD8" w:rsidR="00C101FD" w:rsidRDefault="00C101FD" w:rsidP="00C101FD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Reason why </w:t>
      </w:r>
      <w:proofErr w:type="spellStart"/>
      <w:r w:rsidR="003F73AE">
        <w:rPr>
          <w:color w:val="000000"/>
          <w:lang w:val="en-GB" w:eastAsia="ko-KR"/>
        </w:rPr>
        <w:t>Uniquest</w:t>
      </w:r>
      <w:proofErr w:type="spellEnd"/>
      <w:r w:rsidR="003F73AE">
        <w:rPr>
          <w:color w:val="000000"/>
          <w:lang w:val="en-GB" w:eastAsia="ko-KR"/>
        </w:rPr>
        <w:t xml:space="preserve"> cannot continue to support for NXP chip</w:t>
      </w:r>
    </w:p>
    <w:p w14:paraId="6002F11E" w14:textId="05B6C5B3" w:rsidR="003F73AE" w:rsidRDefault="003F73AE" w:rsidP="003F73AE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proofErr w:type="spellStart"/>
      <w:r>
        <w:rPr>
          <w:color w:val="000000"/>
          <w:lang w:val="en-GB" w:eastAsia="ko-KR"/>
        </w:rPr>
        <w:t>Uniquest</w:t>
      </w:r>
      <w:proofErr w:type="spellEnd"/>
      <w:r>
        <w:rPr>
          <w:color w:val="000000"/>
          <w:lang w:val="en-GB" w:eastAsia="ko-KR"/>
        </w:rPr>
        <w:t xml:space="preserve"> S/W teams are dedicated to a specific chip</w:t>
      </w:r>
      <w:r w:rsidR="00371291">
        <w:rPr>
          <w:color w:val="000000"/>
          <w:lang w:val="en-GB" w:eastAsia="ko-KR"/>
        </w:rPr>
        <w:t xml:space="preserve"> so they cannot cross support. (</w:t>
      </w:r>
      <w:proofErr w:type="gramStart"/>
      <w:r w:rsidR="00371291">
        <w:rPr>
          <w:color w:val="000000"/>
          <w:lang w:val="en-GB" w:eastAsia="ko-KR"/>
        </w:rPr>
        <w:t>it</w:t>
      </w:r>
      <w:proofErr w:type="gramEnd"/>
      <w:r w:rsidR="00371291">
        <w:rPr>
          <w:color w:val="000000"/>
          <w:lang w:val="en-GB" w:eastAsia="ko-KR"/>
        </w:rPr>
        <w:t xml:space="preserve"> might be related to a legal issue with different chip makers)</w:t>
      </w:r>
    </w:p>
    <w:p w14:paraId="49815D99" w14:textId="77777777" w:rsidR="003F73AE" w:rsidRDefault="003F73AE" w:rsidP="003F73AE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They didn’t disclose number of S/W engineers but replied that they have enough resources. </w:t>
      </w:r>
    </w:p>
    <w:p w14:paraId="6389ECA7" w14:textId="77777777" w:rsidR="003F73AE" w:rsidRDefault="003F73AE" w:rsidP="003F73AE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Role</w:t>
      </w:r>
    </w:p>
    <w:p w14:paraId="5191A0E8" w14:textId="016D1988" w:rsidR="003F73AE" w:rsidRDefault="003F73AE" w:rsidP="003F73AE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proofErr w:type="spellStart"/>
      <w:r>
        <w:rPr>
          <w:color w:val="000000"/>
          <w:lang w:val="en-GB" w:eastAsia="ko-KR"/>
        </w:rPr>
        <w:t>Uniquest</w:t>
      </w:r>
      <w:proofErr w:type="spellEnd"/>
      <w:r>
        <w:rPr>
          <w:color w:val="000000"/>
          <w:lang w:val="en-GB" w:eastAsia="ko-KR"/>
        </w:rPr>
        <w:t xml:space="preserve"> handles H/W issue</w:t>
      </w:r>
      <w:r w:rsidR="00371291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 xml:space="preserve">(NXP Chip, </w:t>
      </w:r>
      <w:proofErr w:type="spellStart"/>
      <w:r>
        <w:rPr>
          <w:color w:val="000000"/>
          <w:lang w:val="en-GB" w:eastAsia="ko-KR"/>
        </w:rPr>
        <w:t>Telechips</w:t>
      </w:r>
      <w:proofErr w:type="spellEnd"/>
      <w:r>
        <w:rPr>
          <w:color w:val="000000"/>
          <w:lang w:val="en-GB" w:eastAsia="ko-KR"/>
        </w:rPr>
        <w:t>)</w:t>
      </w:r>
    </w:p>
    <w:p w14:paraId="580C445E" w14:textId="297E67FE" w:rsidR="00222273" w:rsidRPr="00222273" w:rsidRDefault="00371291" w:rsidP="00222273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A&amp;W in </w:t>
      </w:r>
      <w:proofErr w:type="spellStart"/>
      <w:r>
        <w:rPr>
          <w:color w:val="000000"/>
          <w:lang w:val="en-GB" w:eastAsia="ko-KR"/>
        </w:rPr>
        <w:t>chare</w:t>
      </w:r>
      <w:proofErr w:type="spellEnd"/>
      <w:r>
        <w:rPr>
          <w:color w:val="000000"/>
          <w:lang w:val="en-GB" w:eastAsia="ko-KR"/>
        </w:rPr>
        <w:t xml:space="preserve"> of Bluetooth Stack and support </w:t>
      </w:r>
      <w:r w:rsidR="00222273">
        <w:rPr>
          <w:color w:val="000000"/>
          <w:lang w:val="en-GB" w:eastAsia="ko-KR"/>
        </w:rPr>
        <w:t>regardless of</w:t>
      </w:r>
      <w:r w:rsidR="00FD79C5">
        <w:rPr>
          <w:color w:val="000000"/>
          <w:lang w:val="en-GB" w:eastAsia="ko-KR"/>
        </w:rPr>
        <w:t xml:space="preserve"> whether it’s Android</w:t>
      </w:r>
      <w:r w:rsidR="00222273">
        <w:rPr>
          <w:color w:val="000000"/>
          <w:lang w:val="en-GB" w:eastAsia="ko-KR"/>
        </w:rPr>
        <w:t xml:space="preserve"> Native</w:t>
      </w:r>
      <w:r w:rsidR="00FD79C5">
        <w:rPr>
          <w:color w:val="000000"/>
          <w:lang w:val="en-GB" w:eastAsia="ko-KR"/>
        </w:rPr>
        <w:t xml:space="preserve"> Stack or A&amp;W Stack.</w:t>
      </w:r>
      <w:r w:rsidR="00222273">
        <w:rPr>
          <w:color w:val="000000"/>
          <w:lang w:val="en-GB" w:eastAsia="ko-KR"/>
        </w:rPr>
        <w:t xml:space="preserve"> The choice will be made by end customers considering Auto makers’ requirements as Native Stack has limitation.</w:t>
      </w:r>
    </w:p>
    <w:p w14:paraId="53228C50" w14:textId="4AF72696" w:rsidR="00FD79C5" w:rsidRDefault="00FD79C5" w:rsidP="00FD79C5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Business Scope</w:t>
      </w:r>
    </w:p>
    <w:p w14:paraId="06902794" w14:textId="4DFC1D8E" w:rsidR="00FD79C5" w:rsidRDefault="00FD79C5" w:rsidP="00FD79C5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Tier 1: LGE and </w:t>
      </w:r>
      <w:proofErr w:type="spellStart"/>
      <w:r>
        <w:rPr>
          <w:color w:val="000000"/>
          <w:lang w:val="en-GB" w:eastAsia="ko-KR"/>
        </w:rPr>
        <w:t>Mobis</w:t>
      </w:r>
      <w:proofErr w:type="spellEnd"/>
      <w:r>
        <w:rPr>
          <w:color w:val="000000"/>
          <w:lang w:val="en-GB" w:eastAsia="ko-KR"/>
        </w:rPr>
        <w:t xml:space="preserve"> </w:t>
      </w:r>
    </w:p>
    <w:p w14:paraId="4B132443" w14:textId="3E0606E0" w:rsidR="00FD79C5" w:rsidRDefault="00FD79C5" w:rsidP="00FD79C5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Tier 2: </w:t>
      </w:r>
      <w:proofErr w:type="spellStart"/>
      <w:r>
        <w:rPr>
          <w:color w:val="000000"/>
          <w:lang w:val="en-GB" w:eastAsia="ko-KR"/>
        </w:rPr>
        <w:t>Motrex</w:t>
      </w:r>
      <w:proofErr w:type="spellEnd"/>
      <w:r>
        <w:rPr>
          <w:color w:val="000000"/>
          <w:lang w:val="en-GB" w:eastAsia="ko-KR"/>
        </w:rPr>
        <w:t xml:space="preserve">, </w:t>
      </w:r>
      <w:proofErr w:type="gramStart"/>
      <w:r>
        <w:rPr>
          <w:color w:val="000000"/>
          <w:lang w:val="en-GB" w:eastAsia="ko-KR"/>
        </w:rPr>
        <w:t>Humax(</w:t>
      </w:r>
      <w:proofErr w:type="gramEnd"/>
      <w:r>
        <w:rPr>
          <w:color w:val="000000"/>
          <w:lang w:val="en-GB" w:eastAsia="ko-KR"/>
        </w:rPr>
        <w:t xml:space="preserve">sold to </w:t>
      </w:r>
      <w:proofErr w:type="spellStart"/>
      <w:r>
        <w:rPr>
          <w:color w:val="000000"/>
          <w:lang w:val="en-GB" w:eastAsia="ko-KR"/>
        </w:rPr>
        <w:t>Carnavicom</w:t>
      </w:r>
      <w:proofErr w:type="spellEnd"/>
      <w:r>
        <w:rPr>
          <w:color w:val="000000"/>
          <w:lang w:val="en-GB" w:eastAsia="ko-KR"/>
        </w:rPr>
        <w:t xml:space="preserve">), </w:t>
      </w:r>
      <w:proofErr w:type="spellStart"/>
      <w:r>
        <w:rPr>
          <w:color w:val="000000"/>
          <w:lang w:val="en-GB" w:eastAsia="ko-KR"/>
        </w:rPr>
        <w:t>Digen</w:t>
      </w:r>
      <w:proofErr w:type="spellEnd"/>
      <w:r>
        <w:rPr>
          <w:color w:val="000000"/>
          <w:lang w:val="en-GB" w:eastAsia="ko-KR"/>
        </w:rPr>
        <w:t xml:space="preserve">, </w:t>
      </w:r>
      <w:proofErr w:type="spellStart"/>
      <w:r>
        <w:rPr>
          <w:color w:val="000000"/>
          <w:lang w:val="en-GB" w:eastAsia="ko-KR"/>
        </w:rPr>
        <w:t>Daesung</w:t>
      </w:r>
      <w:proofErr w:type="spellEnd"/>
      <w:r>
        <w:rPr>
          <w:color w:val="000000"/>
          <w:lang w:val="en-GB" w:eastAsia="ko-KR"/>
        </w:rPr>
        <w:t xml:space="preserve"> Eltec, </w:t>
      </w:r>
      <w:proofErr w:type="spellStart"/>
      <w:r>
        <w:rPr>
          <w:color w:val="000000"/>
          <w:lang w:val="en-GB" w:eastAsia="ko-KR"/>
        </w:rPr>
        <w:t>Glowon</w:t>
      </w:r>
      <w:proofErr w:type="spellEnd"/>
      <w:r>
        <w:rPr>
          <w:color w:val="000000"/>
          <w:lang w:val="en-GB" w:eastAsia="ko-KR"/>
        </w:rPr>
        <w:t xml:space="preserve">(spelling not sure) </w:t>
      </w:r>
      <w:r w:rsidR="00465BDF">
        <w:rPr>
          <w:color w:val="000000"/>
          <w:lang w:val="en-GB" w:eastAsia="ko-KR"/>
        </w:rPr>
        <w:t xml:space="preserve">– most customers using </w:t>
      </w:r>
      <w:proofErr w:type="spellStart"/>
      <w:r w:rsidR="00465BDF">
        <w:rPr>
          <w:color w:val="000000"/>
          <w:lang w:val="en-GB" w:eastAsia="ko-KR"/>
        </w:rPr>
        <w:t>Telechips</w:t>
      </w:r>
      <w:proofErr w:type="spellEnd"/>
      <w:r w:rsidR="00465BDF">
        <w:rPr>
          <w:color w:val="000000"/>
          <w:lang w:val="en-GB" w:eastAsia="ko-KR"/>
        </w:rPr>
        <w:t xml:space="preserve"> are </w:t>
      </w:r>
      <w:proofErr w:type="spellStart"/>
      <w:r w:rsidR="00465BDF">
        <w:rPr>
          <w:color w:val="000000"/>
          <w:lang w:val="en-GB" w:eastAsia="ko-KR"/>
        </w:rPr>
        <w:t>Uniquest</w:t>
      </w:r>
      <w:proofErr w:type="spellEnd"/>
      <w:r w:rsidR="00465BDF">
        <w:rPr>
          <w:color w:val="000000"/>
          <w:lang w:val="en-GB" w:eastAsia="ko-KR"/>
        </w:rPr>
        <w:t xml:space="preserve"> accounts and they have to change to NXP chip eventually.</w:t>
      </w:r>
      <w:r w:rsidR="006D6515">
        <w:rPr>
          <w:color w:val="000000"/>
          <w:lang w:val="en-GB" w:eastAsia="ko-KR"/>
        </w:rPr>
        <w:t xml:space="preserve"> They couldn’t secure enough stock for next year.</w:t>
      </w:r>
      <w:r w:rsidR="00465BDF">
        <w:rPr>
          <w:color w:val="000000"/>
          <w:lang w:val="en-GB" w:eastAsia="ko-KR"/>
        </w:rPr>
        <w:t xml:space="preserve"> </w:t>
      </w:r>
      <w:proofErr w:type="spellStart"/>
      <w:r w:rsidR="00465BDF">
        <w:rPr>
          <w:color w:val="000000"/>
          <w:lang w:val="en-GB" w:eastAsia="ko-KR"/>
        </w:rPr>
        <w:t>Uniquest</w:t>
      </w:r>
      <w:proofErr w:type="spellEnd"/>
      <w:r w:rsidR="00465BDF">
        <w:rPr>
          <w:color w:val="000000"/>
          <w:lang w:val="en-GB" w:eastAsia="ko-KR"/>
        </w:rPr>
        <w:t xml:space="preserve"> wants to try for </w:t>
      </w:r>
      <w:proofErr w:type="spellStart"/>
      <w:r w:rsidR="00465BDF">
        <w:rPr>
          <w:color w:val="000000"/>
          <w:lang w:val="en-GB" w:eastAsia="ko-KR"/>
        </w:rPr>
        <w:t>Motrex</w:t>
      </w:r>
      <w:proofErr w:type="spellEnd"/>
      <w:r w:rsidR="00465BDF">
        <w:rPr>
          <w:color w:val="000000"/>
          <w:lang w:val="en-GB" w:eastAsia="ko-KR"/>
        </w:rPr>
        <w:t xml:space="preserve"> first.</w:t>
      </w:r>
    </w:p>
    <w:p w14:paraId="14D153FE" w14:textId="5604FFAF" w:rsidR="00465BDF" w:rsidRDefault="00465BDF" w:rsidP="00465BDF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CP/AA</w:t>
      </w:r>
    </w:p>
    <w:p w14:paraId="52EED4C0" w14:textId="77777777" w:rsidR="002B7CE0" w:rsidRDefault="00465BDF" w:rsidP="00465BDF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lastRenderedPageBreak/>
        <w:t>Briefly Introduced CP/AA and we’ll discuss further with detailed project later.</w:t>
      </w:r>
    </w:p>
    <w:p w14:paraId="1EE48F49" w14:textId="77777777" w:rsidR="002B7CE0" w:rsidRDefault="002B7CE0" w:rsidP="002B7CE0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Others:</w:t>
      </w:r>
    </w:p>
    <w:p w14:paraId="18D1C8EC" w14:textId="48FFE824" w:rsidR="00465BDF" w:rsidRDefault="002B7CE0" w:rsidP="006D6515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proofErr w:type="spellStart"/>
      <w:r>
        <w:rPr>
          <w:color w:val="000000"/>
          <w:lang w:val="en-GB" w:eastAsia="ko-KR"/>
        </w:rPr>
        <w:t>Uniquest</w:t>
      </w:r>
      <w:proofErr w:type="spellEnd"/>
      <w:r>
        <w:rPr>
          <w:color w:val="000000"/>
          <w:lang w:val="en-GB" w:eastAsia="ko-KR"/>
        </w:rPr>
        <w:t xml:space="preserve"> would like to have a reference platform based on A&amp;W Solution + </w:t>
      </w:r>
      <w:proofErr w:type="spellStart"/>
      <w:r>
        <w:rPr>
          <w:color w:val="000000"/>
          <w:lang w:val="en-GB" w:eastAsia="ko-KR"/>
        </w:rPr>
        <w:t>Telechips</w:t>
      </w:r>
      <w:proofErr w:type="spellEnd"/>
      <w:r>
        <w:rPr>
          <w:color w:val="000000"/>
          <w:lang w:val="en-GB" w:eastAsia="ko-KR"/>
        </w:rPr>
        <w:t xml:space="preserve"> + </w:t>
      </w:r>
      <w:r w:rsidR="003C139C">
        <w:rPr>
          <w:color w:val="000000"/>
          <w:lang w:val="en-GB" w:eastAsia="ko-KR"/>
        </w:rPr>
        <w:t>u-</w:t>
      </w:r>
      <w:proofErr w:type="spellStart"/>
      <w:r w:rsidR="003C139C">
        <w:rPr>
          <w:color w:val="000000"/>
          <w:lang w:val="en-GB" w:eastAsia="ko-KR"/>
        </w:rPr>
        <w:t>blox</w:t>
      </w:r>
      <w:proofErr w:type="spellEnd"/>
      <w:r w:rsidR="00792F5C">
        <w:rPr>
          <w:color w:val="000000"/>
          <w:lang w:val="en-GB" w:eastAsia="ko-KR"/>
        </w:rPr>
        <w:t xml:space="preserve"> </w:t>
      </w:r>
      <w:r w:rsidR="003C139C">
        <w:rPr>
          <w:color w:val="000000"/>
          <w:lang w:val="en-GB" w:eastAsia="ko-KR"/>
        </w:rPr>
        <w:t>(</w:t>
      </w:r>
      <w:r>
        <w:rPr>
          <w:color w:val="000000"/>
          <w:lang w:val="en-GB" w:eastAsia="ko-KR"/>
        </w:rPr>
        <w:t>NXP AW690/9098</w:t>
      </w:r>
      <w:r w:rsidR="003C139C">
        <w:rPr>
          <w:color w:val="000000"/>
          <w:lang w:val="en-GB" w:eastAsia="ko-KR"/>
        </w:rPr>
        <w:t>)</w:t>
      </w:r>
      <w:r>
        <w:rPr>
          <w:color w:val="000000"/>
          <w:lang w:val="en-GB" w:eastAsia="ko-KR"/>
        </w:rPr>
        <w:t xml:space="preserve"> to introduce to their customers.</w:t>
      </w:r>
    </w:p>
    <w:p w14:paraId="1C7990A9" w14:textId="73012B6A" w:rsidR="00792F5C" w:rsidRDefault="00792F5C" w:rsidP="00792F5C">
      <w:pPr>
        <w:pStyle w:val="a3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Statement from NXP Korea</w:t>
      </w:r>
    </w:p>
    <w:p w14:paraId="0EEB69BD" w14:textId="4716A843" w:rsidR="00792F5C" w:rsidRPr="006D6515" w:rsidRDefault="00792F5C" w:rsidP="00792F5C">
      <w:pPr>
        <w:pStyle w:val="a3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NXP top managers concerned about A&amp;W in the first place and pushed NXP Korea to introduce </w:t>
      </w:r>
      <w:proofErr w:type="spellStart"/>
      <w:r>
        <w:rPr>
          <w:color w:val="000000"/>
          <w:lang w:val="en-GB" w:eastAsia="ko-KR"/>
        </w:rPr>
        <w:t>OpenSynergy</w:t>
      </w:r>
      <w:proofErr w:type="spellEnd"/>
      <w:r>
        <w:rPr>
          <w:color w:val="000000"/>
          <w:lang w:val="en-GB" w:eastAsia="ko-KR"/>
        </w:rPr>
        <w:t>; however</w:t>
      </w:r>
      <w:r w:rsidR="0058559D">
        <w:rPr>
          <w:color w:val="000000"/>
          <w:lang w:val="en-GB" w:eastAsia="ko-KR"/>
        </w:rPr>
        <w:t>,</w:t>
      </w:r>
      <w:r>
        <w:rPr>
          <w:color w:val="000000"/>
          <w:lang w:val="en-GB" w:eastAsia="ko-KR"/>
        </w:rPr>
        <w:t xml:space="preserve"> at the sight of LGE project, they’re much satisfied with A&amp;W and wanted to win more project for Tier 2 customers. A&amp;W is officially listed as NXP’s partner and</w:t>
      </w:r>
      <w:r w:rsidR="009A51B2">
        <w:rPr>
          <w:color w:val="000000"/>
          <w:lang w:val="en-GB" w:eastAsia="ko-KR"/>
        </w:rPr>
        <w:t xml:space="preserve"> they’re expecting more collaboration. </w:t>
      </w:r>
      <w:r>
        <w:rPr>
          <w:color w:val="000000"/>
          <w:lang w:val="en-GB" w:eastAsia="ko-KR"/>
        </w:rPr>
        <w:t xml:space="preserve">  </w:t>
      </w:r>
    </w:p>
    <w:p w14:paraId="1D9040D6" w14:textId="77777777" w:rsidR="00F10464" w:rsidRPr="006B5527" w:rsidRDefault="00F10464" w:rsidP="006B5527">
      <w:pPr>
        <w:rPr>
          <w:color w:val="000000"/>
          <w:lang w:val="en-GB" w:eastAsia="ko-KR"/>
        </w:rPr>
      </w:pP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3F0E873" w14:textId="77ECB9BC" w:rsidR="00B75939" w:rsidRDefault="00222273" w:rsidP="008C01DD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proofErr w:type="spellStart"/>
      <w:r>
        <w:rPr>
          <w:b/>
          <w:bCs/>
          <w:color w:val="000000"/>
          <w:lang w:val="en-GB" w:eastAsia="ko-KR"/>
        </w:rPr>
        <w:t>Uniquest</w:t>
      </w:r>
      <w:proofErr w:type="spellEnd"/>
      <w:r w:rsidR="008C01DD" w:rsidRPr="008C01DD">
        <w:rPr>
          <w:b/>
          <w:bCs/>
          <w:color w:val="000000"/>
          <w:lang w:val="en-GB" w:eastAsia="ko-KR"/>
        </w:rPr>
        <w:t>:</w:t>
      </w:r>
      <w:r w:rsidR="00753F1A">
        <w:rPr>
          <w:b/>
          <w:bCs/>
          <w:color w:val="000000"/>
          <w:lang w:val="en-GB" w:eastAsia="ko-KR"/>
        </w:rPr>
        <w:t xml:space="preserve"> </w:t>
      </w:r>
    </w:p>
    <w:p w14:paraId="66A8B452" w14:textId="549B6F39" w:rsidR="008C01DD" w:rsidRDefault="00222273" w:rsidP="008C6939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Discuss the details of business</w:t>
      </w:r>
      <w:r w:rsidR="006D6515">
        <w:rPr>
          <w:color w:val="000000"/>
          <w:lang w:val="en-GB" w:eastAsia="ko-KR"/>
        </w:rPr>
        <w:t>(price) with A&amp;W in the next call (not scheduled yet)</w:t>
      </w:r>
    </w:p>
    <w:p w14:paraId="2D3DC5EF" w14:textId="4270137D" w:rsidR="007B2ED5" w:rsidRPr="006D6515" w:rsidRDefault="007B2ED5" w:rsidP="007B2ED5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60A881DE" w14:textId="6F26F1C6" w:rsidR="007B2ED5" w:rsidRPr="008C6939" w:rsidRDefault="007B2ED5" w:rsidP="007B2ED5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</w:t>
      </w:r>
      <w:r w:rsidR="006D6515">
        <w:rPr>
          <w:color w:val="000000"/>
          <w:lang w:val="en-GB" w:eastAsia="ko-KR"/>
        </w:rPr>
        <w:t>use case of A&amp;W Stack functions (not basic</w:t>
      </w:r>
      <w:r w:rsidR="003C139C">
        <w:rPr>
          <w:color w:val="000000"/>
          <w:lang w:val="en-GB" w:eastAsia="ko-KR"/>
        </w:rPr>
        <w:t xml:space="preserve"> function</w:t>
      </w:r>
      <w:r w:rsidR="006D6515">
        <w:rPr>
          <w:color w:val="000000"/>
          <w:lang w:val="en-GB" w:eastAsia="ko-KR"/>
        </w:rPr>
        <w:t xml:space="preserve">) </w:t>
      </w:r>
    </w:p>
    <w:sectPr w:rsidR="007B2ED5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6429" w14:textId="77777777" w:rsidR="00472B06" w:rsidRDefault="00472B06" w:rsidP="003E3CCA">
      <w:r>
        <w:separator/>
      </w:r>
    </w:p>
  </w:endnote>
  <w:endnote w:type="continuationSeparator" w:id="0">
    <w:p w14:paraId="4A014545" w14:textId="77777777" w:rsidR="00472B06" w:rsidRDefault="00472B0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1242" w14:textId="77777777" w:rsidR="00472B06" w:rsidRDefault="00472B06" w:rsidP="003E3CCA">
      <w:r>
        <w:separator/>
      </w:r>
    </w:p>
  </w:footnote>
  <w:footnote w:type="continuationSeparator" w:id="0">
    <w:p w14:paraId="3A9AC72C" w14:textId="77777777" w:rsidR="00472B06" w:rsidRDefault="00472B0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1E02E6"/>
    <w:rsid w:val="00217C23"/>
    <w:rsid w:val="00222273"/>
    <w:rsid w:val="00237344"/>
    <w:rsid w:val="00264D84"/>
    <w:rsid w:val="002B7CE0"/>
    <w:rsid w:val="00371291"/>
    <w:rsid w:val="003C139C"/>
    <w:rsid w:val="003E3CCA"/>
    <w:rsid w:val="003F73AE"/>
    <w:rsid w:val="004413E3"/>
    <w:rsid w:val="00465BDF"/>
    <w:rsid w:val="00472753"/>
    <w:rsid w:val="00472B06"/>
    <w:rsid w:val="00475373"/>
    <w:rsid w:val="004B7C9D"/>
    <w:rsid w:val="00520885"/>
    <w:rsid w:val="00543C35"/>
    <w:rsid w:val="0058559D"/>
    <w:rsid w:val="00593EAE"/>
    <w:rsid w:val="005F7DCB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5528E"/>
    <w:rsid w:val="0087556E"/>
    <w:rsid w:val="008852B0"/>
    <w:rsid w:val="008B2784"/>
    <w:rsid w:val="008C01DD"/>
    <w:rsid w:val="008C6939"/>
    <w:rsid w:val="009A51B2"/>
    <w:rsid w:val="009D6D22"/>
    <w:rsid w:val="00B75939"/>
    <w:rsid w:val="00B83FA0"/>
    <w:rsid w:val="00C101FD"/>
    <w:rsid w:val="00C34BCB"/>
    <w:rsid w:val="00C764F7"/>
    <w:rsid w:val="00CB64B6"/>
    <w:rsid w:val="00D66DFE"/>
    <w:rsid w:val="00DB0753"/>
    <w:rsid w:val="00DE7DE1"/>
    <w:rsid w:val="00E577F5"/>
    <w:rsid w:val="00ED71DC"/>
    <w:rsid w:val="00F10464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2022-06-23T05:32:00Z</dcterms:created>
  <dcterms:modified xsi:type="dcterms:W3CDTF">2022-06-23T05:32:00Z</dcterms:modified>
</cp:coreProperties>
</file>