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F014FDB" w:rsidR="007C2A70" w:rsidRPr="00A053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A05347">
        <w:rPr>
          <w:color w:val="000000"/>
          <w:sz w:val="22"/>
          <w:szCs w:val="22"/>
        </w:rPr>
        <w:t xml:space="preserve"> Silex</w:t>
      </w:r>
    </w:p>
    <w:p w14:paraId="00F26CEC" w14:textId="4FE14256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5F1B14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5F1B14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5F1B14">
        <w:rPr>
          <w:color w:val="000000"/>
          <w:sz w:val="22"/>
          <w:szCs w:val="22"/>
        </w:rPr>
        <w:t>30</w:t>
      </w:r>
    </w:p>
    <w:p w14:paraId="45F114EB" w14:textId="4DC2565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5F1B14">
        <w:rPr>
          <w:color w:val="000000"/>
          <w:sz w:val="22"/>
          <w:szCs w:val="22"/>
        </w:rPr>
        <w:t xml:space="preserve">F2F in A&amp;W Office </w:t>
      </w:r>
    </w:p>
    <w:p w14:paraId="080BB64F" w14:textId="59B78A23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5F1B14">
        <w:rPr>
          <w:color w:val="000000"/>
          <w:sz w:val="22"/>
          <w:szCs w:val="22"/>
        </w:rPr>
        <w:t>Collaboration model</w:t>
      </w:r>
    </w:p>
    <w:p w14:paraId="6825B6C5" w14:textId="1BE16C14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A05347">
        <w:rPr>
          <w:color w:val="000000"/>
          <w:sz w:val="22"/>
          <w:szCs w:val="22"/>
        </w:rPr>
        <w:t xml:space="preserve">Same as above </w:t>
      </w:r>
    </w:p>
    <w:p w14:paraId="7678A319" w14:textId="244B970C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5F1B14">
        <w:rPr>
          <w:color w:val="000000"/>
          <w:sz w:val="22"/>
          <w:szCs w:val="22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031DC26" w14:textId="5846E884" w:rsidR="005F1B14" w:rsidRPr="005F1B14" w:rsidRDefault="00A05347" w:rsidP="005F1B14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Silex</w:t>
      </w:r>
      <w:r w:rsidR="007932CD" w:rsidRPr="007932CD">
        <w:rPr>
          <w:color w:val="000000"/>
        </w:rPr>
        <w:t>:</w:t>
      </w:r>
    </w:p>
    <w:p w14:paraId="3ECF7379" w14:textId="3BE1421C" w:rsidR="005F1B14" w:rsidRDefault="005F1B14" w:rsidP="005F1B14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Mr. Kazuya Tsunashima – Executive Global Marketing Center Chief </w:t>
      </w:r>
    </w:p>
    <w:p w14:paraId="1138C637" w14:textId="049E0FC4" w:rsidR="005F1B14" w:rsidRPr="005F1B14" w:rsidRDefault="00090CF9" w:rsidP="005F1B14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Mr. Takahi</w:t>
      </w:r>
      <w:r w:rsidR="00A05347">
        <w:rPr>
          <w:color w:val="000000"/>
        </w:rPr>
        <w:t>ro Kiji – Senior Product Manager</w:t>
      </w:r>
      <w:r w:rsidR="005F1B14">
        <w:rPr>
          <w:color w:val="000000"/>
        </w:rPr>
        <w:t>, Global Marketing Center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47679815" w14:textId="5903EEF9" w:rsidR="006D14A8" w:rsidRDefault="00EA2113" w:rsidP="00753F1A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Consensus made as follows</w:t>
      </w:r>
    </w:p>
    <w:p w14:paraId="7D4C651E" w14:textId="30DFFD40" w:rsidR="00C101FD" w:rsidRDefault="00EA2113" w:rsidP="006D14A8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Business through Sile</w:t>
      </w:r>
      <w:r w:rsidR="001E60B5">
        <w:rPr>
          <w:color w:val="000000"/>
          <w:lang w:val="en-GB" w:eastAsia="ko-KR"/>
        </w:rPr>
        <w:t>x</w:t>
      </w:r>
      <w:r>
        <w:rPr>
          <w:color w:val="000000"/>
          <w:lang w:val="en-GB" w:eastAsia="ko-KR"/>
        </w:rPr>
        <w:t xml:space="preserve"> while Tech issue directly with </w:t>
      </w:r>
      <w:r w:rsidR="00910D28">
        <w:rPr>
          <w:color w:val="000000"/>
          <w:lang w:val="en-GB" w:eastAsia="ko-KR"/>
        </w:rPr>
        <w:t>end</w:t>
      </w:r>
      <w:r>
        <w:rPr>
          <w:color w:val="000000"/>
          <w:lang w:val="en-GB" w:eastAsia="ko-KR"/>
        </w:rPr>
        <w:t xml:space="preserve"> </w:t>
      </w:r>
      <w:r w:rsidR="00910D28">
        <w:rPr>
          <w:color w:val="000000"/>
          <w:lang w:val="en-GB" w:eastAsia="ko-KR"/>
        </w:rPr>
        <w:t>c</w:t>
      </w:r>
      <w:r>
        <w:rPr>
          <w:color w:val="000000"/>
          <w:lang w:val="en-GB" w:eastAsia="ko-KR"/>
        </w:rPr>
        <w:t>ustomers</w:t>
      </w:r>
      <w:r w:rsidR="002E1A63">
        <w:rPr>
          <w:color w:val="000000"/>
          <w:lang w:val="en-GB" w:eastAsia="ko-KR"/>
        </w:rPr>
        <w:t xml:space="preserve"> to minimize</w:t>
      </w:r>
      <w:r w:rsidR="002E1A63" w:rsidRPr="002E1A63">
        <w:rPr>
          <w:color w:val="000000"/>
          <w:lang w:val="en-GB" w:eastAsia="ko-KR"/>
        </w:rPr>
        <w:t xml:space="preserve"> efforts of A&amp;W, Silex, end customer</w:t>
      </w:r>
      <w:r w:rsidR="002E1A63">
        <w:rPr>
          <w:color w:val="000000"/>
          <w:lang w:val="en-GB" w:eastAsia="ko-KR"/>
        </w:rPr>
        <w:t>s.</w:t>
      </w:r>
    </w:p>
    <w:p w14:paraId="3823843E" w14:textId="32D8C081" w:rsidR="00817C32" w:rsidRDefault="00817C32" w:rsidP="006D14A8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Consolidation of collaboration</w:t>
      </w:r>
    </w:p>
    <w:p w14:paraId="3C812532" w14:textId="77777777" w:rsidR="008812B7" w:rsidRDefault="00817C32" w:rsidP="008812B7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Over 90% of business is </w:t>
      </w:r>
      <w:r w:rsidR="00910D28">
        <w:rPr>
          <w:color w:val="000000"/>
          <w:lang w:val="en-GB" w:eastAsia="ko-KR"/>
        </w:rPr>
        <w:t xml:space="preserve">now </w:t>
      </w:r>
      <w:r>
        <w:rPr>
          <w:color w:val="000000"/>
          <w:lang w:val="en-GB" w:eastAsia="ko-KR"/>
        </w:rPr>
        <w:t xml:space="preserve">based on Qualcomm Chip with its </w:t>
      </w:r>
      <w:r w:rsidR="008812B7">
        <w:rPr>
          <w:color w:val="000000"/>
          <w:lang w:val="en-GB" w:eastAsia="ko-KR"/>
        </w:rPr>
        <w:t>IDE</w:t>
      </w:r>
      <w:r>
        <w:rPr>
          <w:color w:val="000000"/>
          <w:lang w:val="en-GB" w:eastAsia="ko-KR"/>
        </w:rPr>
        <w:t xml:space="preserve"> and Bluetooth Stack. However due to the chipset shortage, Silex had to divers</w:t>
      </w:r>
      <w:r w:rsidR="00910D28">
        <w:rPr>
          <w:color w:val="000000"/>
          <w:lang w:val="en-GB" w:eastAsia="ko-KR"/>
        </w:rPr>
        <w:t xml:space="preserve">e </w:t>
      </w:r>
      <w:r>
        <w:rPr>
          <w:color w:val="000000"/>
          <w:lang w:val="en-GB" w:eastAsia="ko-KR"/>
        </w:rPr>
        <w:t>their product portfolio</w:t>
      </w:r>
      <w:r w:rsidR="008812B7">
        <w:rPr>
          <w:color w:val="000000"/>
          <w:lang w:val="en-GB" w:eastAsia="ko-KR"/>
        </w:rPr>
        <w:t xml:space="preserve">. So they decided to develop </w:t>
      </w:r>
      <w:r>
        <w:rPr>
          <w:color w:val="000000"/>
          <w:lang w:val="en-GB" w:eastAsia="ko-KR"/>
        </w:rPr>
        <w:t>IW611 based module.</w:t>
      </w:r>
      <w:r w:rsidR="008812B7">
        <w:t xml:space="preserve"> </w:t>
      </w:r>
      <w:r w:rsidR="008812B7">
        <w:rPr>
          <w:color w:val="000000"/>
          <w:lang w:val="en-GB" w:eastAsia="ko-KR"/>
        </w:rPr>
        <w:t>Another</w:t>
      </w:r>
      <w:r w:rsidR="008812B7" w:rsidRPr="008812B7">
        <w:rPr>
          <w:color w:val="000000"/>
          <w:lang w:val="en-GB" w:eastAsia="ko-KR"/>
        </w:rPr>
        <w:t xml:space="preserve"> reason is supported interface issues.</w:t>
      </w:r>
    </w:p>
    <w:p w14:paraId="52515086" w14:textId="2DEB7200" w:rsidR="00EA2113" w:rsidRPr="008812B7" w:rsidRDefault="008812B7" w:rsidP="008812B7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 w:rsidRPr="008812B7">
        <w:rPr>
          <w:color w:val="000000"/>
          <w:lang w:val="en-GB" w:eastAsia="ko-KR"/>
        </w:rPr>
        <w:t>QCA supports PCIE while NXP supports SDIO. Some customer devices don’t support PCIE.</w:t>
      </w:r>
    </w:p>
    <w:p w14:paraId="6561CE95" w14:textId="3AFC63DE" w:rsidR="00817C32" w:rsidRDefault="00817C32" w:rsidP="00817C32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Regarding the </w:t>
      </w:r>
      <w:r w:rsidR="008812B7">
        <w:rPr>
          <w:color w:val="000000"/>
          <w:lang w:val="en-GB" w:eastAsia="ko-KR"/>
        </w:rPr>
        <w:t xml:space="preserve">BT </w:t>
      </w:r>
      <w:r>
        <w:rPr>
          <w:color w:val="000000"/>
          <w:lang w:val="en-GB" w:eastAsia="ko-KR"/>
        </w:rPr>
        <w:t xml:space="preserve">support from </w:t>
      </w:r>
      <w:r w:rsidRPr="00817C32">
        <w:rPr>
          <w:color w:val="000000"/>
          <w:lang w:val="en-GB" w:eastAsia="ko-KR"/>
        </w:rPr>
        <w:t>Qualcomm</w:t>
      </w:r>
      <w:r>
        <w:rPr>
          <w:color w:val="000000"/>
          <w:lang w:val="en-GB" w:eastAsia="ko-KR"/>
        </w:rPr>
        <w:t>, Silex doesn’t get good support.</w:t>
      </w:r>
    </w:p>
    <w:p w14:paraId="347C1C04" w14:textId="3F4CD6E1" w:rsidR="00910D28" w:rsidRDefault="00817C32" w:rsidP="008812B7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As Silex is a Qualcomm authorized supplier, they have to prioriti</w:t>
      </w:r>
      <w:r w:rsidR="008812B7">
        <w:rPr>
          <w:color w:val="000000"/>
          <w:lang w:val="en-GB" w:eastAsia="ko-KR"/>
        </w:rPr>
        <w:t>ze</w:t>
      </w:r>
      <w:r>
        <w:rPr>
          <w:color w:val="000000"/>
          <w:lang w:val="en-GB" w:eastAsia="ko-KR"/>
        </w:rPr>
        <w:t xml:space="preserve"> QCA module; however, they</w:t>
      </w:r>
      <w:r w:rsidR="00910D28">
        <w:rPr>
          <w:color w:val="000000"/>
          <w:lang w:val="en-GB" w:eastAsia="ko-KR"/>
        </w:rPr>
        <w:t xml:space="preserve">’ve </w:t>
      </w:r>
      <w:r w:rsidR="008812B7">
        <w:rPr>
          <w:color w:val="000000"/>
          <w:lang w:val="en-GB" w:eastAsia="ko-KR"/>
        </w:rPr>
        <w:t>planned</w:t>
      </w:r>
      <w:r w:rsidR="00910D28">
        <w:rPr>
          <w:color w:val="000000"/>
          <w:lang w:val="en-GB" w:eastAsia="ko-KR"/>
        </w:rPr>
        <w:t xml:space="preserve"> to </w:t>
      </w:r>
      <w:r>
        <w:rPr>
          <w:color w:val="000000"/>
          <w:lang w:val="en-GB" w:eastAsia="ko-KR"/>
        </w:rPr>
        <w:t xml:space="preserve">increase the pie of NXP chip. </w:t>
      </w:r>
    </w:p>
    <w:p w14:paraId="20957510" w14:textId="77777777" w:rsidR="00910D28" w:rsidRDefault="00910D28" w:rsidP="00910D28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Total cost between QCA and NXP(including A&amp;W) is subtle different. </w:t>
      </w:r>
    </w:p>
    <w:p w14:paraId="3B041C32" w14:textId="77777777" w:rsidR="008812B7" w:rsidRDefault="008812B7" w:rsidP="00910D28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New opportunity of Scanner.</w:t>
      </w:r>
    </w:p>
    <w:p w14:paraId="48E4B49C" w14:textId="77777777" w:rsidR="008812B7" w:rsidRDefault="008812B7" w:rsidP="008812B7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The customer is considering BlueZ due to cost issue where we explained Security, IOP, performance etc. </w:t>
      </w:r>
    </w:p>
    <w:p w14:paraId="280196CC" w14:textId="66DCFE2F" w:rsidR="008812B7" w:rsidRDefault="008812B7" w:rsidP="008812B7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As customer wants one-time payment, Silex just shared idea that they get a one-time payment from the customer and pays A&amp;W per-copy license.</w:t>
      </w:r>
    </w:p>
    <w:p w14:paraId="61D302DB" w14:textId="77777777" w:rsidR="008812B7" w:rsidRDefault="008812B7" w:rsidP="008812B7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Quantity 300k per year and production 6 to 7 years. </w:t>
      </w:r>
    </w:p>
    <w:p w14:paraId="05FB1FC7" w14:textId="716EEFA6" w:rsidR="00910D28" w:rsidRDefault="008812B7" w:rsidP="008812B7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Both will discuss further</w:t>
      </w:r>
      <w:r w:rsidR="002E1A63">
        <w:rPr>
          <w:color w:val="000000"/>
          <w:lang w:val="en-GB" w:eastAsia="ko-KR"/>
        </w:rPr>
        <w:t>.</w:t>
      </w:r>
      <w:r>
        <w:rPr>
          <w:color w:val="000000"/>
          <w:lang w:val="en-GB" w:eastAsia="ko-KR"/>
        </w:rPr>
        <w:t xml:space="preserve">  </w:t>
      </w:r>
      <w:r w:rsidR="00910D28">
        <w:rPr>
          <w:color w:val="000000"/>
          <w:lang w:val="en-GB" w:eastAsia="ko-KR"/>
        </w:rPr>
        <w:t xml:space="preserve"> </w:t>
      </w:r>
    </w:p>
    <w:p w14:paraId="198F67C1" w14:textId="77777777" w:rsidR="0043335E" w:rsidRDefault="0043335E" w:rsidP="0043335E">
      <w:pPr>
        <w:pStyle w:val="a3"/>
        <w:numPr>
          <w:ilvl w:val="0"/>
          <w:numId w:val="6"/>
        </w:numPr>
      </w:pPr>
      <w:r>
        <w:t>Office scanner : 300K/pcs year , 6-7 year (hope one time charge )</w:t>
      </w:r>
    </w:p>
    <w:p w14:paraId="2D8C2869" w14:textId="77777777" w:rsidR="0043335E" w:rsidRDefault="0043335E" w:rsidP="0043335E">
      <w:pPr>
        <w:pStyle w:val="a3"/>
        <w:numPr>
          <w:ilvl w:val="0"/>
          <w:numId w:val="6"/>
        </w:numPr>
      </w:pPr>
      <w:r>
        <w:rPr>
          <w:rFonts w:hint="eastAsia"/>
        </w:rPr>
        <w:t>K</w:t>
      </w:r>
      <w:r>
        <w:t>eyless solution 611</w:t>
      </w:r>
    </w:p>
    <w:p w14:paraId="74F7210D" w14:textId="77777777" w:rsidR="0043335E" w:rsidRDefault="0043335E" w:rsidP="0043335E">
      <w:pPr>
        <w:pStyle w:val="a3"/>
        <w:numPr>
          <w:ilvl w:val="0"/>
          <w:numId w:val="6"/>
        </w:numPr>
      </w:pPr>
      <w:r>
        <w:rPr>
          <w:rFonts w:hint="eastAsia"/>
        </w:rPr>
        <w:t>9</w:t>
      </w:r>
      <w:r>
        <w:t xml:space="preserve">9% from </w:t>
      </w:r>
      <w:proofErr w:type="spellStart"/>
      <w:r>
        <w:t>qualcomm</w:t>
      </w:r>
      <w:proofErr w:type="spellEnd"/>
      <w:r>
        <w:t xml:space="preserve"> </w:t>
      </w:r>
    </w:p>
    <w:p w14:paraId="47BBF8EB" w14:textId="77777777" w:rsidR="0043335E" w:rsidRDefault="0043335E" w:rsidP="0043335E">
      <w:pPr>
        <w:pStyle w:val="a3"/>
        <w:numPr>
          <w:ilvl w:val="0"/>
          <w:numId w:val="6"/>
        </w:numPr>
      </w:pPr>
      <w:r>
        <w:rPr>
          <w:rFonts w:hint="eastAsia"/>
        </w:rPr>
        <w:t>現在開始</w:t>
      </w:r>
      <w:r>
        <w:rPr>
          <w:rFonts w:hint="eastAsia"/>
        </w:rPr>
        <w:t xml:space="preserve">NXP </w:t>
      </w:r>
    </w:p>
    <w:p w14:paraId="20EB720D" w14:textId="77777777" w:rsidR="0043335E" w:rsidRPr="0043335E" w:rsidRDefault="0043335E" w:rsidP="0043335E">
      <w:pPr>
        <w:rPr>
          <w:rFonts w:eastAsia="Malgun Gothic" w:hint="eastAsia"/>
          <w:color w:val="000000"/>
          <w:lang w:val="en-GB" w:eastAsia="ko-KR"/>
        </w:rPr>
      </w:pPr>
    </w:p>
    <w:p w14:paraId="23F0E873" w14:textId="5CC7EF6A" w:rsidR="00B75939" w:rsidRPr="008812B7" w:rsidRDefault="003E3CCA" w:rsidP="008812B7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  <w:r w:rsidR="00753F1A" w:rsidRPr="008812B7">
        <w:rPr>
          <w:b/>
          <w:bCs/>
          <w:color w:val="000000"/>
          <w:lang w:val="en-GB" w:eastAsia="ko-KR"/>
        </w:rPr>
        <w:t xml:space="preserve"> </w:t>
      </w:r>
    </w:p>
    <w:p w14:paraId="2D3DC5EF" w14:textId="4270137D" w:rsidR="007B2ED5" w:rsidRPr="006D6515" w:rsidRDefault="007B2ED5" w:rsidP="007B2ED5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6D6515">
        <w:rPr>
          <w:b/>
          <w:bCs/>
          <w:color w:val="000000"/>
          <w:lang w:val="en-GB" w:eastAsia="ko-KR"/>
        </w:rPr>
        <w:t>A&amp;W:</w:t>
      </w:r>
    </w:p>
    <w:p w14:paraId="60A881DE" w14:textId="6172280C" w:rsidR="007B2ED5" w:rsidRPr="002E1A63" w:rsidRDefault="002E1A63" w:rsidP="007B2ED5">
      <w:pPr>
        <w:pStyle w:val="a3"/>
        <w:numPr>
          <w:ilvl w:val="1"/>
          <w:numId w:val="4"/>
        </w:numPr>
        <w:rPr>
          <w:rFonts w:asciiTheme="minorHAnsi" w:hAnsiTheme="minorHAnsi" w:cstheme="minorHAnsi"/>
          <w:color w:val="000000"/>
          <w:lang w:val="en-GB" w:eastAsia="ko-KR"/>
        </w:rPr>
      </w:pPr>
      <w:r>
        <w:rPr>
          <w:rFonts w:asciiTheme="minorHAnsi" w:eastAsia="Batang" w:hAnsiTheme="minorHAnsi" w:cstheme="minorHAnsi"/>
          <w:color w:val="000000"/>
          <w:lang w:val="en-GB" w:eastAsia="ko-KR"/>
        </w:rPr>
        <w:lastRenderedPageBreak/>
        <w:t>Define</w:t>
      </w:r>
      <w:r w:rsidRPr="002E1A63">
        <w:rPr>
          <w:rFonts w:asciiTheme="minorHAnsi" w:eastAsia="Batang" w:hAnsiTheme="minorHAnsi" w:cstheme="minorHAnsi"/>
          <w:color w:val="000000"/>
          <w:lang w:val="en-GB" w:eastAsia="ko-KR"/>
        </w:rPr>
        <w:t xml:space="preserve"> Spec</w:t>
      </w:r>
      <w:r>
        <w:rPr>
          <w:rFonts w:asciiTheme="minorHAnsi" w:eastAsia="Batang" w:hAnsiTheme="minorHAnsi" w:cstheme="minorHAnsi"/>
          <w:color w:val="000000"/>
          <w:lang w:val="en-GB" w:eastAsia="ko-KR"/>
        </w:rPr>
        <w:t>/UI flow</w:t>
      </w:r>
      <w:r w:rsidRPr="002E1A63">
        <w:rPr>
          <w:rFonts w:asciiTheme="minorHAnsi" w:eastAsia="Batang" w:hAnsiTheme="minorHAnsi" w:cstheme="minorHAnsi"/>
          <w:color w:val="000000"/>
          <w:lang w:val="en-GB" w:eastAsia="ko-KR"/>
        </w:rPr>
        <w:t xml:space="preserve"> with </w:t>
      </w:r>
      <w:proofErr w:type="spellStart"/>
      <w:r w:rsidRPr="002E1A63">
        <w:rPr>
          <w:rFonts w:asciiTheme="minorHAnsi" w:eastAsia="Batang" w:hAnsiTheme="minorHAnsi" w:cstheme="minorHAnsi"/>
          <w:color w:val="000000"/>
          <w:lang w:val="en-GB" w:eastAsia="ko-KR"/>
        </w:rPr>
        <w:t>AlpahTehta</w:t>
      </w:r>
      <w:proofErr w:type="spellEnd"/>
      <w:r>
        <w:rPr>
          <w:rFonts w:asciiTheme="minorHAnsi" w:eastAsia="Batang" w:hAnsiTheme="minorHAnsi" w:cstheme="minorHAnsi"/>
          <w:color w:val="000000"/>
          <w:lang w:val="en-GB" w:eastAsia="ko-KR"/>
        </w:rPr>
        <w:t xml:space="preserve"> and provide example code based on the spec to expediate development. </w:t>
      </w:r>
      <w:r w:rsidRPr="002E1A63">
        <w:rPr>
          <w:rFonts w:asciiTheme="minorHAnsi" w:eastAsia="Batang" w:hAnsiTheme="minorHAnsi" w:cstheme="minorHAnsi"/>
          <w:color w:val="000000"/>
          <w:lang w:val="en-GB" w:eastAsia="ko-KR"/>
        </w:rPr>
        <w:t xml:space="preserve"> </w:t>
      </w:r>
    </w:p>
    <w:sectPr w:rsidR="007B2ED5" w:rsidRPr="002E1A63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7DBF" w14:textId="77777777" w:rsidR="0084791F" w:rsidRDefault="0084791F" w:rsidP="003E3CCA">
      <w:r>
        <w:separator/>
      </w:r>
    </w:p>
  </w:endnote>
  <w:endnote w:type="continuationSeparator" w:id="0">
    <w:p w14:paraId="32079572" w14:textId="77777777" w:rsidR="0084791F" w:rsidRDefault="0084791F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D269" w14:textId="77777777" w:rsidR="0084791F" w:rsidRDefault="0084791F" w:rsidP="003E3CCA">
      <w:r>
        <w:separator/>
      </w:r>
    </w:p>
  </w:footnote>
  <w:footnote w:type="continuationSeparator" w:id="0">
    <w:p w14:paraId="5DCD88C6" w14:textId="77777777" w:rsidR="0084791F" w:rsidRDefault="0084791F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5FA1"/>
    <w:rsid w:val="00090CF9"/>
    <w:rsid w:val="001E02E6"/>
    <w:rsid w:val="001E60B5"/>
    <w:rsid w:val="00217C23"/>
    <w:rsid w:val="00222273"/>
    <w:rsid w:val="00237344"/>
    <w:rsid w:val="00264D84"/>
    <w:rsid w:val="002B77EA"/>
    <w:rsid w:val="002B7CE0"/>
    <w:rsid w:val="002E1A63"/>
    <w:rsid w:val="00371291"/>
    <w:rsid w:val="003C139C"/>
    <w:rsid w:val="003E3CCA"/>
    <w:rsid w:val="003F73AE"/>
    <w:rsid w:val="0043335E"/>
    <w:rsid w:val="004413E3"/>
    <w:rsid w:val="00465BDF"/>
    <w:rsid w:val="00472753"/>
    <w:rsid w:val="00475373"/>
    <w:rsid w:val="004B7C9D"/>
    <w:rsid w:val="00520885"/>
    <w:rsid w:val="00543C35"/>
    <w:rsid w:val="0058559D"/>
    <w:rsid w:val="00593EAE"/>
    <w:rsid w:val="005F1B14"/>
    <w:rsid w:val="005F7DCB"/>
    <w:rsid w:val="00684AE4"/>
    <w:rsid w:val="006B5527"/>
    <w:rsid w:val="006D14A8"/>
    <w:rsid w:val="006D6515"/>
    <w:rsid w:val="006E51F2"/>
    <w:rsid w:val="0071750D"/>
    <w:rsid w:val="00753F1A"/>
    <w:rsid w:val="00792F5C"/>
    <w:rsid w:val="007932CD"/>
    <w:rsid w:val="007B2ED5"/>
    <w:rsid w:val="007C2A70"/>
    <w:rsid w:val="007E068E"/>
    <w:rsid w:val="00817C32"/>
    <w:rsid w:val="0084791F"/>
    <w:rsid w:val="0085528E"/>
    <w:rsid w:val="008812B7"/>
    <w:rsid w:val="008852B0"/>
    <w:rsid w:val="008B2784"/>
    <w:rsid w:val="008B3E1B"/>
    <w:rsid w:val="008C01DD"/>
    <w:rsid w:val="008C6939"/>
    <w:rsid w:val="00910D28"/>
    <w:rsid w:val="009A51B2"/>
    <w:rsid w:val="009D6D22"/>
    <w:rsid w:val="00A05347"/>
    <w:rsid w:val="00A17122"/>
    <w:rsid w:val="00A34047"/>
    <w:rsid w:val="00B54814"/>
    <w:rsid w:val="00B75939"/>
    <w:rsid w:val="00B83FA0"/>
    <w:rsid w:val="00C101FD"/>
    <w:rsid w:val="00C34BCB"/>
    <w:rsid w:val="00C764F7"/>
    <w:rsid w:val="00CB64B6"/>
    <w:rsid w:val="00D40057"/>
    <w:rsid w:val="00D66DFE"/>
    <w:rsid w:val="00DB0753"/>
    <w:rsid w:val="00DE7DE1"/>
    <w:rsid w:val="00E577F5"/>
    <w:rsid w:val="00EA2113"/>
    <w:rsid w:val="00ED71DC"/>
    <w:rsid w:val="00F10464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25</cp:revision>
  <dcterms:created xsi:type="dcterms:W3CDTF">2022-06-02T01:52:00Z</dcterms:created>
  <dcterms:modified xsi:type="dcterms:W3CDTF">2023-03-31T07:42:00Z</dcterms:modified>
</cp:coreProperties>
</file>