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0A7919" w14:textId="7F0B5317" w:rsidR="007C2A70" w:rsidRPr="00E91DCF" w:rsidRDefault="008C6939" w:rsidP="003E3CCA">
      <w:pPr>
        <w:rPr>
          <w:rFonts w:eastAsia="游明朝"/>
          <w:color w:val="000000"/>
          <w:sz w:val="32"/>
          <w:szCs w:val="32"/>
          <w:lang w:eastAsia="ja-JP"/>
        </w:rPr>
      </w:pPr>
      <w:r w:rsidRPr="008C6939">
        <w:rPr>
          <w:b/>
          <w:bCs/>
          <w:color w:val="000000"/>
          <w:sz w:val="22"/>
          <w:szCs w:val="22"/>
        </w:rPr>
        <w:t>Customer:</w:t>
      </w:r>
      <w:r w:rsidR="008C01DD" w:rsidRPr="008C6939">
        <w:rPr>
          <w:color w:val="000000"/>
          <w:sz w:val="22"/>
          <w:szCs w:val="22"/>
        </w:rPr>
        <w:t xml:space="preserve"> </w:t>
      </w:r>
      <w:r w:rsidR="00396143" w:rsidRPr="00396143">
        <w:rPr>
          <w:color w:val="000000"/>
          <w:sz w:val="22"/>
          <w:szCs w:val="22"/>
        </w:rPr>
        <w:t>NTT QONOQ Devices Inc.</w:t>
      </w:r>
    </w:p>
    <w:p w14:paraId="00F26CEC" w14:textId="32C107A9" w:rsidR="007C2A70" w:rsidRPr="00E91DCF" w:rsidRDefault="007C2A70" w:rsidP="003E3CCA">
      <w:pPr>
        <w:rPr>
          <w:rFonts w:eastAsia="游明朝" w:hint="eastAsia"/>
          <w:color w:val="000000"/>
          <w:sz w:val="22"/>
          <w:szCs w:val="22"/>
          <w:lang w:eastAsia="ja-JP"/>
        </w:rPr>
      </w:pPr>
      <w:r w:rsidRPr="007C2A70">
        <w:rPr>
          <w:rFonts w:hint="eastAsia"/>
          <w:color w:val="000000"/>
          <w:sz w:val="22"/>
          <w:szCs w:val="22"/>
        </w:rPr>
        <w:t>Me</w:t>
      </w:r>
      <w:r w:rsidRPr="007C2A70">
        <w:rPr>
          <w:color w:val="000000"/>
          <w:sz w:val="22"/>
          <w:szCs w:val="22"/>
        </w:rPr>
        <w:t xml:space="preserve">eting Day </w:t>
      </w:r>
      <w:r w:rsidRPr="007C2A70">
        <w:rPr>
          <w:rFonts w:hint="eastAsia"/>
          <w:color w:val="000000"/>
          <w:sz w:val="22"/>
          <w:szCs w:val="22"/>
        </w:rPr>
        <w:t>:</w:t>
      </w:r>
      <w:r w:rsidR="008C01DD">
        <w:rPr>
          <w:color w:val="000000"/>
          <w:sz w:val="22"/>
          <w:szCs w:val="22"/>
        </w:rPr>
        <w:t xml:space="preserve"> 202</w:t>
      </w:r>
      <w:r w:rsidR="00E91DCF">
        <w:rPr>
          <w:rFonts w:eastAsia="游明朝" w:hint="eastAsia"/>
          <w:color w:val="000000"/>
          <w:sz w:val="22"/>
          <w:szCs w:val="22"/>
          <w:lang w:eastAsia="ja-JP"/>
        </w:rPr>
        <w:t>5</w:t>
      </w:r>
      <w:r w:rsidR="008C01DD">
        <w:rPr>
          <w:color w:val="000000"/>
          <w:sz w:val="22"/>
          <w:szCs w:val="22"/>
        </w:rPr>
        <w:t>.</w:t>
      </w:r>
      <w:r w:rsidR="00E91DCF">
        <w:rPr>
          <w:rFonts w:eastAsia="游明朝" w:hint="eastAsia"/>
          <w:color w:val="000000"/>
          <w:sz w:val="22"/>
          <w:szCs w:val="22"/>
          <w:lang w:eastAsia="ja-JP"/>
        </w:rPr>
        <w:t>0</w:t>
      </w:r>
      <w:r w:rsidR="002F2FFD">
        <w:rPr>
          <w:rFonts w:eastAsia="游明朝" w:hint="eastAsia"/>
          <w:color w:val="000000"/>
          <w:sz w:val="22"/>
          <w:szCs w:val="22"/>
          <w:lang w:eastAsia="ja-JP"/>
        </w:rPr>
        <w:t>8</w:t>
      </w:r>
      <w:r w:rsidR="008C01DD">
        <w:rPr>
          <w:color w:val="000000"/>
          <w:sz w:val="22"/>
          <w:szCs w:val="22"/>
        </w:rPr>
        <w:t>.</w:t>
      </w:r>
      <w:r w:rsidR="00962763">
        <w:rPr>
          <w:rFonts w:eastAsia="游明朝" w:hint="eastAsia"/>
          <w:color w:val="000000"/>
          <w:sz w:val="22"/>
          <w:szCs w:val="22"/>
          <w:lang w:eastAsia="ja-JP"/>
        </w:rPr>
        <w:t>01</w:t>
      </w:r>
    </w:p>
    <w:p w14:paraId="45F114EB" w14:textId="570E0BA2" w:rsidR="003E3CCA" w:rsidRPr="00EC6D5E" w:rsidRDefault="007C2A70" w:rsidP="003E3CCA">
      <w:pPr>
        <w:rPr>
          <w:rFonts w:eastAsia="游明朝"/>
          <w:color w:val="000000"/>
          <w:sz w:val="22"/>
          <w:szCs w:val="22"/>
          <w:lang w:eastAsia="ja-JP"/>
        </w:rPr>
      </w:pPr>
      <w:r w:rsidRPr="007C2A70">
        <w:rPr>
          <w:rFonts w:hint="eastAsia"/>
          <w:color w:val="000000"/>
          <w:sz w:val="22"/>
          <w:szCs w:val="22"/>
        </w:rPr>
        <w:t>Me</w:t>
      </w:r>
      <w:r w:rsidRPr="007C2A70">
        <w:rPr>
          <w:color w:val="000000"/>
          <w:sz w:val="22"/>
          <w:szCs w:val="22"/>
        </w:rPr>
        <w:t xml:space="preserve">eting Method </w:t>
      </w:r>
      <w:r w:rsidRPr="007C2A70">
        <w:rPr>
          <w:rFonts w:hint="eastAsia"/>
          <w:color w:val="000000"/>
          <w:sz w:val="22"/>
          <w:szCs w:val="22"/>
        </w:rPr>
        <w:t xml:space="preserve">: </w:t>
      </w:r>
      <w:r w:rsidR="00277A85">
        <w:rPr>
          <w:rFonts w:eastAsia="游明朝" w:hint="eastAsia"/>
          <w:color w:val="000000"/>
          <w:sz w:val="22"/>
          <w:szCs w:val="22"/>
          <w:lang w:eastAsia="ja-JP"/>
        </w:rPr>
        <w:t>Visit</w:t>
      </w:r>
      <w:r w:rsidR="00EC6D5E" w:rsidRPr="00EC6D5E">
        <w:rPr>
          <w:color w:val="000000"/>
          <w:sz w:val="22"/>
          <w:szCs w:val="22"/>
        </w:rPr>
        <w:t xml:space="preserve"> Conference</w:t>
      </w:r>
    </w:p>
    <w:p w14:paraId="080BB64F" w14:textId="15D47984" w:rsidR="007C2A70" w:rsidRPr="002F2FFD" w:rsidRDefault="007C2A70" w:rsidP="003E3CCA">
      <w:pPr>
        <w:rPr>
          <w:rFonts w:eastAsia="游明朝" w:hint="eastAsia"/>
          <w:color w:val="000000"/>
          <w:sz w:val="22"/>
          <w:szCs w:val="22"/>
          <w:lang w:eastAsia="ja-JP"/>
        </w:rPr>
      </w:pPr>
      <w:r w:rsidRPr="007C2A70">
        <w:rPr>
          <w:rFonts w:hint="eastAsia"/>
          <w:color w:val="000000"/>
          <w:sz w:val="22"/>
          <w:szCs w:val="22"/>
        </w:rPr>
        <w:t>Me</w:t>
      </w:r>
      <w:r w:rsidRPr="007C2A70">
        <w:rPr>
          <w:color w:val="000000"/>
          <w:sz w:val="22"/>
          <w:szCs w:val="22"/>
        </w:rPr>
        <w:t xml:space="preserve">eting Agenda </w:t>
      </w:r>
      <w:r w:rsidRPr="007C2A70">
        <w:rPr>
          <w:rFonts w:hint="eastAsia"/>
          <w:color w:val="000000"/>
          <w:sz w:val="22"/>
          <w:szCs w:val="22"/>
        </w:rPr>
        <w:t>:</w:t>
      </w:r>
      <w:r w:rsidR="00702231" w:rsidRPr="00702231">
        <w:t xml:space="preserve"> </w:t>
      </w:r>
      <w:r w:rsidR="008D1B72" w:rsidRPr="008D1B72">
        <w:t>Alango Smart Glasses Solution Demo Request</w:t>
      </w:r>
    </w:p>
    <w:p w14:paraId="0B2E376E" w14:textId="62494FA4" w:rsidR="00E91DCF" w:rsidRPr="00E91DCF" w:rsidRDefault="007C2A70" w:rsidP="00823447">
      <w:pPr>
        <w:rPr>
          <w:rFonts w:eastAsia="游明朝"/>
          <w:color w:val="000000"/>
          <w:sz w:val="22"/>
          <w:szCs w:val="22"/>
          <w:lang w:eastAsia="ja-JP"/>
        </w:rPr>
      </w:pPr>
      <w:r>
        <w:rPr>
          <w:rFonts w:hint="eastAsia"/>
          <w:color w:val="000000"/>
          <w:sz w:val="22"/>
          <w:szCs w:val="22"/>
        </w:rPr>
        <w:t>M</w:t>
      </w:r>
      <w:r>
        <w:rPr>
          <w:color w:val="000000"/>
          <w:sz w:val="22"/>
          <w:szCs w:val="22"/>
        </w:rPr>
        <w:t xml:space="preserve">eeting Purpose </w:t>
      </w:r>
      <w:r>
        <w:rPr>
          <w:rFonts w:hint="eastAsia"/>
          <w:color w:val="000000"/>
          <w:sz w:val="22"/>
          <w:szCs w:val="22"/>
        </w:rPr>
        <w:t>:</w:t>
      </w:r>
      <w:r w:rsidR="00753F1A">
        <w:rPr>
          <w:color w:val="000000"/>
          <w:sz w:val="22"/>
          <w:szCs w:val="22"/>
        </w:rPr>
        <w:t xml:space="preserve"> </w:t>
      </w:r>
      <w:r w:rsidR="0073385A">
        <w:rPr>
          <w:color w:val="000000"/>
          <w:sz w:val="22"/>
          <w:szCs w:val="22"/>
        </w:rPr>
        <w:t>Same as above</w:t>
      </w:r>
    </w:p>
    <w:p w14:paraId="7678A319" w14:textId="4CABE073" w:rsidR="007C2A70" w:rsidRPr="0033141B" w:rsidRDefault="007C2A70" w:rsidP="003E3CCA">
      <w:pPr>
        <w:rPr>
          <w:rFonts w:eastAsia="游明朝"/>
          <w:color w:val="000000"/>
          <w:sz w:val="22"/>
          <w:szCs w:val="22"/>
          <w:lang w:eastAsia="ja-JP"/>
        </w:rPr>
      </w:pPr>
      <w:r w:rsidRPr="007C2A70">
        <w:rPr>
          <w:color w:val="000000"/>
          <w:sz w:val="22"/>
          <w:szCs w:val="22"/>
        </w:rPr>
        <w:t>Whether the results of the meeting achieved the expected purpose</w:t>
      </w:r>
      <w:r>
        <w:rPr>
          <w:color w:val="000000"/>
          <w:sz w:val="22"/>
          <w:szCs w:val="22"/>
        </w:rPr>
        <w:t>:</w:t>
      </w:r>
      <w:r w:rsidR="0073385A">
        <w:rPr>
          <w:color w:val="000000"/>
          <w:sz w:val="22"/>
          <w:szCs w:val="22"/>
        </w:rPr>
        <w:t xml:space="preserve"> </w:t>
      </w:r>
      <w:r w:rsidR="0033141B">
        <w:rPr>
          <w:rFonts w:eastAsia="游明朝" w:hint="eastAsia"/>
          <w:color w:val="000000"/>
          <w:sz w:val="22"/>
          <w:szCs w:val="22"/>
          <w:lang w:eastAsia="ja-JP"/>
        </w:rPr>
        <w:t>Yes</w:t>
      </w:r>
    </w:p>
    <w:p w14:paraId="3DEF4832" w14:textId="77777777" w:rsidR="007C2A70" w:rsidRDefault="007C2A70" w:rsidP="003E3CCA">
      <w:pPr>
        <w:rPr>
          <w:b/>
          <w:bCs/>
          <w:color w:val="000000"/>
          <w:sz w:val="22"/>
          <w:szCs w:val="22"/>
        </w:rPr>
      </w:pPr>
    </w:p>
    <w:p w14:paraId="4CBC65EB" w14:textId="77777777" w:rsidR="003E3CCA" w:rsidRDefault="003E3CCA" w:rsidP="003E3CCA">
      <w:pPr>
        <w:rPr>
          <w:b/>
          <w:bCs/>
          <w:color w:val="000000"/>
          <w:sz w:val="22"/>
          <w:szCs w:val="22"/>
        </w:rPr>
      </w:pPr>
      <w:r>
        <w:rPr>
          <w:b/>
          <w:bCs/>
          <w:color w:val="000000"/>
          <w:sz w:val="22"/>
          <w:szCs w:val="22"/>
        </w:rPr>
        <w:t>Participants:</w:t>
      </w:r>
    </w:p>
    <w:p w14:paraId="4E912104" w14:textId="34483C55" w:rsidR="007932CD" w:rsidRPr="00C57594" w:rsidRDefault="0069013E" w:rsidP="007932CD">
      <w:pPr>
        <w:pStyle w:val="a3"/>
        <w:numPr>
          <w:ilvl w:val="0"/>
          <w:numId w:val="6"/>
        </w:numPr>
        <w:rPr>
          <w:color w:val="000000"/>
        </w:rPr>
      </w:pPr>
      <w:r w:rsidRPr="00396143">
        <w:rPr>
          <w:color w:val="000000"/>
        </w:rPr>
        <w:t>NTT QONOQ Devices Inc</w:t>
      </w:r>
      <w:r w:rsidR="00BA00A0">
        <w:rPr>
          <w:rFonts w:eastAsia="游明朝" w:hint="eastAsia"/>
          <w:color w:val="000000"/>
          <w:lang w:eastAsia="ja-JP"/>
        </w:rPr>
        <w:t xml:space="preserve"> </w:t>
      </w:r>
      <w:r w:rsidR="007932CD" w:rsidRPr="007932CD">
        <w:rPr>
          <w:color w:val="000000"/>
        </w:rPr>
        <w:t>:</w:t>
      </w:r>
    </w:p>
    <w:p w14:paraId="27C69357" w14:textId="1C039AB3" w:rsidR="00227BB8" w:rsidRPr="00F92B5A" w:rsidRDefault="00203064" w:rsidP="00203064">
      <w:pPr>
        <w:ind w:firstLineChars="350" w:firstLine="840"/>
        <w:rPr>
          <w:rFonts w:eastAsia="游明朝"/>
          <w:color w:val="000000"/>
          <w:lang w:eastAsia="ja-JP"/>
        </w:rPr>
      </w:pPr>
      <w:r>
        <w:rPr>
          <w:rFonts w:eastAsia="游明朝" w:hint="eastAsia"/>
          <w:color w:val="000000"/>
          <w:lang w:eastAsia="ja-JP"/>
        </w:rPr>
        <w:t>Design</w:t>
      </w:r>
      <w:r w:rsidR="00326139" w:rsidRPr="00227BB8">
        <w:rPr>
          <w:rFonts w:eastAsia="游明朝"/>
          <w:color w:val="000000"/>
          <w:lang w:eastAsia="ja-JP"/>
        </w:rPr>
        <w:t xml:space="preserve"> &amp; </w:t>
      </w:r>
      <w:r w:rsidR="00F21B35">
        <w:rPr>
          <w:rFonts w:eastAsia="游明朝" w:hint="eastAsia"/>
          <w:color w:val="000000"/>
          <w:lang w:eastAsia="ja-JP"/>
        </w:rPr>
        <w:t xml:space="preserve">Development </w:t>
      </w:r>
      <w:r w:rsidR="00326139" w:rsidRPr="00227BB8">
        <w:rPr>
          <w:rFonts w:eastAsia="游明朝"/>
          <w:color w:val="000000"/>
          <w:lang w:eastAsia="ja-JP"/>
        </w:rPr>
        <w:t>Department</w:t>
      </w:r>
    </w:p>
    <w:p w14:paraId="7CC95DA0" w14:textId="45010455" w:rsidR="00A326E9" w:rsidRPr="00B14E1D" w:rsidRDefault="00470CE8" w:rsidP="00326139">
      <w:pPr>
        <w:pStyle w:val="a3"/>
        <w:numPr>
          <w:ilvl w:val="0"/>
          <w:numId w:val="9"/>
        </w:numPr>
        <w:rPr>
          <w:color w:val="000000"/>
        </w:rPr>
      </w:pPr>
      <w:r>
        <w:rPr>
          <w:rFonts w:eastAsia="游明朝" w:hint="eastAsia"/>
          <w:color w:val="000000"/>
          <w:lang w:eastAsia="ja-JP"/>
        </w:rPr>
        <w:t>Yohich</w:t>
      </w:r>
      <w:r w:rsidR="00CC4B39">
        <w:rPr>
          <w:rFonts w:eastAsia="游明朝" w:hint="eastAsia"/>
          <w:color w:val="000000"/>
          <w:lang w:eastAsia="ja-JP"/>
        </w:rPr>
        <w:t xml:space="preserve">iroh Tatsuki </w:t>
      </w:r>
      <w:r w:rsidR="00A326E9" w:rsidRPr="00A326E9">
        <w:rPr>
          <w:color w:val="000000"/>
        </w:rPr>
        <w:t xml:space="preserve">: </w:t>
      </w:r>
      <w:r>
        <w:rPr>
          <w:rFonts w:eastAsia="游明朝" w:hint="eastAsia"/>
          <w:color w:val="000000"/>
          <w:lang w:eastAsia="ja-JP"/>
        </w:rPr>
        <w:t>Manager</w:t>
      </w:r>
    </w:p>
    <w:p w14:paraId="5B254342" w14:textId="1201C043" w:rsidR="00B14E1D" w:rsidRPr="00263120" w:rsidRDefault="00B14E1D" w:rsidP="00326139">
      <w:pPr>
        <w:pStyle w:val="a3"/>
        <w:numPr>
          <w:ilvl w:val="0"/>
          <w:numId w:val="9"/>
        </w:numPr>
        <w:rPr>
          <w:color w:val="000000"/>
        </w:rPr>
      </w:pPr>
      <w:r>
        <w:rPr>
          <w:rFonts w:eastAsia="游明朝" w:hint="eastAsia"/>
          <w:color w:val="000000"/>
          <w:lang w:eastAsia="ja-JP"/>
        </w:rPr>
        <w:t>Yamaoka-san</w:t>
      </w:r>
    </w:p>
    <w:p w14:paraId="57275054" w14:textId="77777777" w:rsidR="0033141B" w:rsidRPr="00E2278D" w:rsidRDefault="0033141B" w:rsidP="00E2278D">
      <w:pPr>
        <w:rPr>
          <w:rFonts w:eastAsia="游明朝"/>
          <w:color w:val="000000"/>
          <w:lang w:eastAsia="ja-JP"/>
        </w:rPr>
      </w:pPr>
    </w:p>
    <w:p w14:paraId="1A3D7077" w14:textId="77777777" w:rsidR="00B87F9B" w:rsidRDefault="003E3CCA" w:rsidP="00B87F9B">
      <w:pPr>
        <w:rPr>
          <w:rFonts w:eastAsia="游明朝"/>
          <w:b/>
          <w:bCs/>
          <w:color w:val="000000"/>
          <w:sz w:val="22"/>
          <w:szCs w:val="22"/>
          <w:lang w:eastAsia="ja-JP"/>
        </w:rPr>
      </w:pPr>
      <w:r>
        <w:rPr>
          <w:b/>
          <w:bCs/>
          <w:color w:val="000000"/>
          <w:sz w:val="22"/>
          <w:szCs w:val="22"/>
        </w:rPr>
        <w:t>Summary:</w:t>
      </w:r>
    </w:p>
    <w:p w14:paraId="18089AB4" w14:textId="59EE4582" w:rsidR="00B87F9B" w:rsidRPr="00A134E5" w:rsidRDefault="00A134E5" w:rsidP="00A134E5">
      <w:pPr>
        <w:ind w:firstLineChars="100" w:firstLine="240"/>
        <w:rPr>
          <w:rFonts w:eastAsia="游明朝"/>
          <w:lang w:eastAsia="ja-JP"/>
        </w:rPr>
      </w:pPr>
      <w:r>
        <w:rPr>
          <w:rFonts w:eastAsia="游明朝" w:hint="eastAsia"/>
          <w:lang w:eastAsia="ja-JP"/>
        </w:rPr>
        <w:t>1.</w:t>
      </w:r>
      <w:r w:rsidR="00BB2885">
        <w:t>NTT QONOQ released their first smart glasses last year.</w:t>
      </w:r>
    </w:p>
    <w:p w14:paraId="799C3011" w14:textId="77777777" w:rsidR="00B87F9B" w:rsidRDefault="00BB2885" w:rsidP="00A134E5">
      <w:pPr>
        <w:ind w:firstLineChars="250" w:firstLine="600"/>
        <w:rPr>
          <w:rFonts w:eastAsia="游明朝"/>
          <w:lang w:eastAsia="ja-JP"/>
        </w:rPr>
      </w:pPr>
      <w:hyperlink r:id="rId7" w:tgtFrame="_blank" w:tooltip="https://www.devices.nttqonoq.com/mirza/xrd-t01/" w:history="1">
        <w:r>
          <w:rPr>
            <w:rStyle w:val="a8"/>
          </w:rPr>
          <w:t xml:space="preserve">MiRZA XRD-T01 | </w:t>
        </w:r>
        <w:r>
          <w:rPr>
            <w:rStyle w:val="a8"/>
          </w:rPr>
          <w:t>株式会社</w:t>
        </w:r>
        <w:r>
          <w:rPr>
            <w:rStyle w:val="a8"/>
          </w:rPr>
          <w:t>NTT</w:t>
        </w:r>
        <w:r>
          <w:rPr>
            <w:rStyle w:val="a8"/>
          </w:rPr>
          <w:t>コノキューデバイス</w:t>
        </w:r>
        <w:r>
          <w:rPr>
            <w:rStyle w:val="a8"/>
          </w:rPr>
          <w:t xml:space="preserve"> </w:t>
        </w:r>
        <w:r>
          <w:rPr>
            <w:rStyle w:val="a8"/>
          </w:rPr>
          <w:t>｜</w:t>
        </w:r>
        <w:r>
          <w:rPr>
            <w:rStyle w:val="a8"/>
          </w:rPr>
          <w:t xml:space="preserve"> NTT QONOQ Devices, Inc.</w:t>
        </w:r>
      </w:hyperlink>
    </w:p>
    <w:p w14:paraId="5FEFB04E" w14:textId="77777777" w:rsidR="00B87F9B" w:rsidRDefault="00BB2885" w:rsidP="00A134E5">
      <w:pPr>
        <w:ind w:firstLineChars="250" w:firstLine="602"/>
        <w:rPr>
          <w:rFonts w:eastAsia="游明朝"/>
          <w:b/>
          <w:bCs/>
          <w:color w:val="0070C0"/>
          <w:lang w:eastAsia="ja-JP"/>
        </w:rPr>
      </w:pPr>
      <w:r w:rsidRPr="00041F2D">
        <w:rPr>
          <w:rFonts w:ascii="ＭＳ 明朝" w:eastAsia="ＭＳ 明朝" w:hAnsi="ＭＳ 明朝" w:cs="ＭＳ 明朝" w:hint="eastAsia"/>
          <w:b/>
          <w:bCs/>
          <w:color w:val="0070C0"/>
        </w:rPr>
        <w:t>※</w:t>
      </w:r>
      <w:r w:rsidRPr="00041F2D">
        <w:rPr>
          <w:b/>
          <w:bCs/>
          <w:color w:val="0070C0"/>
        </w:rPr>
        <w:t>SOC uses Qualcomm's AR2 and features two microphones on each side.</w:t>
      </w:r>
    </w:p>
    <w:p w14:paraId="63B44D92" w14:textId="0B036A79" w:rsidR="00B87F9B" w:rsidRDefault="00A134E5" w:rsidP="00B87F9B">
      <w:pPr>
        <w:ind w:firstLineChars="100" w:firstLine="240"/>
        <w:rPr>
          <w:rFonts w:eastAsia="游明朝"/>
          <w:lang w:eastAsia="ja-JP"/>
        </w:rPr>
      </w:pPr>
      <w:r>
        <w:rPr>
          <w:rFonts w:eastAsia="游明朝" w:hint="eastAsia"/>
          <w:lang w:eastAsia="ja-JP"/>
        </w:rPr>
        <w:t xml:space="preserve">2. </w:t>
      </w:r>
      <w:r w:rsidR="00BB2885">
        <w:t>NTT QONOQ is very interested in Alango's smart glasses solution and would like to confirm its performance by mid-August. (A demo of the actual device would be best)</w:t>
      </w:r>
    </w:p>
    <w:p w14:paraId="1AD5B92F" w14:textId="77777777" w:rsidR="00B87F9B" w:rsidRDefault="00740A5B" w:rsidP="00A134E5">
      <w:pPr>
        <w:ind w:firstLineChars="250" w:firstLine="600"/>
        <w:rPr>
          <w:rFonts w:eastAsia="游明朝"/>
          <w:lang w:eastAsia="ja-JP"/>
        </w:rPr>
      </w:pPr>
      <w:r>
        <w:rPr>
          <w:rFonts w:hint="eastAsia"/>
        </w:rPr>
        <w:t>※</w:t>
      </w:r>
      <w:r w:rsidR="00BB2885">
        <w:rPr>
          <w:rFonts w:hint="eastAsia"/>
        </w:rPr>
        <w:t>M</w:t>
      </w:r>
      <w:r w:rsidR="00BB2885">
        <w:t>ost interesting thing about NTT QONOQ is its support for "Vibration Voice Sensors."</w:t>
      </w:r>
    </w:p>
    <w:p w14:paraId="078AA03C" w14:textId="77777777" w:rsidR="00B87F9B" w:rsidRDefault="00740A5B" w:rsidP="00A134E5">
      <w:pPr>
        <w:ind w:firstLineChars="250" w:firstLine="601"/>
        <w:rPr>
          <w:rFonts w:eastAsia="游明朝"/>
          <w:b/>
          <w:bCs/>
          <w:color w:val="0070C0"/>
          <w:lang w:eastAsia="ja-JP"/>
        </w:rPr>
      </w:pPr>
      <w:r>
        <w:rPr>
          <w:rFonts w:hint="eastAsia"/>
          <w:b/>
          <w:bCs/>
          <w:color w:val="0070C0"/>
        </w:rPr>
        <w:t>※</w:t>
      </w:r>
      <w:r w:rsidR="009957C9" w:rsidRPr="009957C9">
        <w:rPr>
          <w:rFonts w:hint="eastAsia"/>
          <w:b/>
          <w:bCs/>
          <w:color w:val="0070C0"/>
        </w:rPr>
        <w:t>NTT QONOQ has two goals for the Alanogo Solution:</w:t>
      </w:r>
      <w:r w:rsidR="009957C9" w:rsidRPr="00740A5B">
        <w:rPr>
          <w:rFonts w:hint="eastAsia"/>
          <w:b/>
          <w:bCs/>
          <w:color w:val="0070C0"/>
        </w:rPr>
        <w:t xml:space="preserve">　</w:t>
      </w:r>
    </w:p>
    <w:p w14:paraId="3F131B00" w14:textId="77777777" w:rsidR="00B87F9B" w:rsidRDefault="009957C9" w:rsidP="00A134E5">
      <w:pPr>
        <w:ind w:firstLineChars="350" w:firstLine="841"/>
        <w:rPr>
          <w:rFonts w:eastAsia="游明朝"/>
          <w:b/>
          <w:bCs/>
          <w:color w:val="0070C0"/>
          <w:lang w:eastAsia="ja-JP"/>
        </w:rPr>
      </w:pPr>
      <w:bookmarkStart w:id="0" w:name="_Hlk205210278"/>
      <w:r w:rsidRPr="009957C9">
        <w:rPr>
          <w:rFonts w:hint="eastAsia"/>
          <w:b/>
          <w:bCs/>
          <w:color w:val="0070C0"/>
        </w:rPr>
        <w:t>Case1 Extract only the voice of the person wearing the glasses in a noisy environment.</w:t>
      </w:r>
    </w:p>
    <w:p w14:paraId="7F407415" w14:textId="77777777" w:rsidR="00B87F9B" w:rsidRDefault="009957C9" w:rsidP="00A134E5">
      <w:pPr>
        <w:ind w:firstLineChars="350" w:firstLine="841"/>
        <w:rPr>
          <w:rFonts w:eastAsia="游明朝"/>
          <w:b/>
          <w:bCs/>
          <w:color w:val="0070C0"/>
          <w:lang w:eastAsia="ja-JP"/>
        </w:rPr>
      </w:pPr>
      <w:r w:rsidRPr="009957C9">
        <w:rPr>
          <w:rFonts w:hint="eastAsia"/>
          <w:b/>
          <w:bCs/>
          <w:color w:val="0070C0"/>
        </w:rPr>
        <w:t xml:space="preserve">Case2. Extract only the voice of a specific person in a noisy environment </w:t>
      </w:r>
    </w:p>
    <w:p w14:paraId="627FE356" w14:textId="77777777" w:rsidR="00B87F9B" w:rsidRDefault="009957C9" w:rsidP="00B87F9B">
      <w:pPr>
        <w:ind w:firstLineChars="100" w:firstLine="240"/>
        <w:rPr>
          <w:rFonts w:eastAsia="游明朝"/>
          <w:b/>
          <w:bCs/>
          <w:color w:val="0070C0"/>
          <w:lang w:eastAsia="ja-JP"/>
        </w:rPr>
      </w:pPr>
      <w:r w:rsidRPr="00740A5B">
        <w:rPr>
          <w:rFonts w:hint="eastAsia"/>
          <w:b/>
          <w:bCs/>
          <w:color w:val="0070C0"/>
        </w:rPr>
        <w:t xml:space="preserve">　　　</w:t>
      </w:r>
      <w:r w:rsidRPr="00740A5B">
        <w:rPr>
          <w:rFonts w:hint="eastAsia"/>
          <w:b/>
          <w:bCs/>
          <w:color w:val="0070C0"/>
        </w:rPr>
        <w:t>(including removing the person's own voice).</w:t>
      </w:r>
    </w:p>
    <w:p w14:paraId="0D678748" w14:textId="7EADA62B" w:rsidR="00AD3752" w:rsidRPr="00AD3752" w:rsidRDefault="00AD3752" w:rsidP="00B87F9B">
      <w:pPr>
        <w:ind w:firstLineChars="100" w:firstLine="240"/>
        <w:rPr>
          <w:rFonts w:eastAsia="游明朝" w:hint="eastAsia"/>
          <w:b/>
          <w:bCs/>
          <w:color w:val="0070C0"/>
          <w:lang w:eastAsia="ja-JP"/>
        </w:rPr>
      </w:pPr>
      <w:r>
        <w:rPr>
          <w:rFonts w:eastAsia="游明朝" w:hint="eastAsia"/>
          <w:b/>
          <w:bCs/>
          <w:color w:val="0070C0"/>
          <w:lang w:eastAsia="ja-JP"/>
        </w:rPr>
        <w:t xml:space="preserve">     </w:t>
      </w:r>
      <w:r w:rsidR="00A65847">
        <w:rPr>
          <w:rFonts w:eastAsia="游明朝" w:hint="eastAsia"/>
          <w:b/>
          <w:bCs/>
          <w:noProof/>
          <w:color w:val="0070C0"/>
          <w:lang w:eastAsia="ja-JP"/>
        </w:rPr>
        <w:drawing>
          <wp:inline distT="0" distB="0" distL="0" distR="0" wp14:anchorId="589255CE" wp14:editId="343736E4">
            <wp:extent cx="5315447" cy="2993394"/>
            <wp:effectExtent l="0" t="0" r="0" b="0"/>
            <wp:docPr id="145323104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2226" cy="3036632"/>
                    </a:xfrm>
                    <a:prstGeom prst="rect">
                      <a:avLst/>
                    </a:prstGeom>
                    <a:noFill/>
                    <a:ln>
                      <a:noFill/>
                    </a:ln>
                  </pic:spPr>
                </pic:pic>
              </a:graphicData>
            </a:graphic>
          </wp:inline>
        </w:drawing>
      </w:r>
    </w:p>
    <w:bookmarkEnd w:id="0"/>
    <w:p w14:paraId="00AAA371" w14:textId="6CE32BC4" w:rsidR="00B87F9B" w:rsidRDefault="00A134E5" w:rsidP="00B87F9B">
      <w:pPr>
        <w:ind w:firstLineChars="100" w:firstLine="240"/>
        <w:rPr>
          <w:rFonts w:eastAsia="游明朝"/>
          <w:lang w:eastAsia="ja-JP"/>
        </w:rPr>
      </w:pPr>
      <w:r>
        <w:rPr>
          <w:rFonts w:eastAsia="游明朝" w:hint="eastAsia"/>
          <w:lang w:eastAsia="ja-JP"/>
        </w:rPr>
        <w:lastRenderedPageBreak/>
        <w:t xml:space="preserve">3. </w:t>
      </w:r>
      <w:r w:rsidR="00BB2885">
        <w:t>NTT QONOQ urgently needs to know the technical information available for the Alango smart glasses solution(microphone position, vibration voice sensors specifications, etc.) and whether there are any restrictions on provision.</w:t>
      </w:r>
    </w:p>
    <w:p w14:paraId="30A1012A" w14:textId="2AA98015" w:rsidR="00B87F9B" w:rsidRDefault="00A134E5" w:rsidP="00B87F9B">
      <w:pPr>
        <w:ind w:firstLineChars="100" w:firstLine="240"/>
        <w:rPr>
          <w:rFonts w:eastAsia="游明朝"/>
          <w:lang w:eastAsia="ja-JP"/>
        </w:rPr>
      </w:pPr>
      <w:r>
        <w:rPr>
          <w:rFonts w:eastAsia="游明朝" w:hint="eastAsia"/>
          <w:lang w:eastAsia="ja-JP"/>
        </w:rPr>
        <w:t xml:space="preserve">4. </w:t>
      </w:r>
      <w:r w:rsidR="00BB2885">
        <w:t>NTT QONOQ is also interested in whether the Alango smart glasses solution has already been adopted by a smart glasses vendor.</w:t>
      </w:r>
    </w:p>
    <w:p w14:paraId="6E1BD8A9" w14:textId="0D2FA780" w:rsidR="00B87F9B" w:rsidRDefault="00A134E5" w:rsidP="00B87F9B">
      <w:pPr>
        <w:ind w:firstLineChars="100" w:firstLine="240"/>
        <w:rPr>
          <w:rFonts w:eastAsia="游明朝"/>
          <w:lang w:eastAsia="ja-JP"/>
        </w:rPr>
      </w:pPr>
      <w:r>
        <w:rPr>
          <w:rFonts w:eastAsia="游明朝" w:hint="eastAsia"/>
          <w:lang w:eastAsia="ja-JP"/>
        </w:rPr>
        <w:t xml:space="preserve">5. </w:t>
      </w:r>
      <w:r w:rsidR="00BB2885">
        <w:t>If NTT QONOQ determine that the expected performance is achievable, he would like to discuss specific technical details and terms of provision (royalties, etc.) in the next step.</w:t>
      </w:r>
    </w:p>
    <w:p w14:paraId="632DD2D3" w14:textId="44D1072F" w:rsidR="00B87F9B" w:rsidRDefault="00A134E5" w:rsidP="00B87F9B">
      <w:pPr>
        <w:ind w:firstLineChars="100" w:firstLine="240"/>
        <w:rPr>
          <w:rFonts w:eastAsia="游明朝"/>
          <w:lang w:eastAsia="ja-JP"/>
        </w:rPr>
      </w:pPr>
      <w:r>
        <w:rPr>
          <w:rFonts w:eastAsia="游明朝" w:hint="eastAsia"/>
          <w:lang w:eastAsia="ja-JP"/>
        </w:rPr>
        <w:t xml:space="preserve">6. </w:t>
      </w:r>
      <w:r w:rsidR="00BB2885">
        <w:t>NTT QONOQ is planning to launch smart glasses (second wave) in the fall of 2026, and intends to adopt the Alango smart glasses solution if conditions are right.</w:t>
      </w:r>
    </w:p>
    <w:p w14:paraId="39208E1E" w14:textId="63ECDF97" w:rsidR="00B87F9B" w:rsidRDefault="00A134E5" w:rsidP="00B87F9B">
      <w:pPr>
        <w:ind w:firstLineChars="100" w:firstLine="240"/>
        <w:rPr>
          <w:rFonts w:eastAsia="游明朝"/>
          <w:lang w:eastAsia="ja-JP"/>
        </w:rPr>
      </w:pPr>
      <w:r>
        <w:rPr>
          <w:rFonts w:eastAsia="游明朝" w:hint="eastAsia"/>
          <w:lang w:eastAsia="ja-JP"/>
        </w:rPr>
        <w:t xml:space="preserve">7. </w:t>
      </w:r>
      <w:r w:rsidR="00BB2885">
        <w:t>NTT QONOQ understands that A&amp;W can provide the BT Stack.</w:t>
      </w:r>
    </w:p>
    <w:p w14:paraId="5C48F989" w14:textId="49948B40" w:rsidR="001C29DA" w:rsidRDefault="000170B9" w:rsidP="00B87F9B">
      <w:pPr>
        <w:ind w:firstLineChars="100" w:firstLine="240"/>
        <w:rPr>
          <w:rFonts w:eastAsia="游明朝"/>
          <w:lang w:eastAsia="ja-JP"/>
        </w:rPr>
      </w:pPr>
      <w:r>
        <w:rPr>
          <w:rFonts w:eastAsia="游明朝" w:hint="eastAsia"/>
          <w:lang w:eastAsia="ja-JP"/>
        </w:rPr>
        <w:t xml:space="preserve">8. </w:t>
      </w:r>
      <w:r w:rsidR="00BB2885">
        <w:t>NTT QONOQ hopes to receive a response next</w:t>
      </w:r>
      <w:r>
        <w:rPr>
          <w:rFonts w:eastAsia="游明朝" w:hint="eastAsia"/>
          <w:lang w:eastAsia="ja-JP"/>
        </w:rPr>
        <w:t xml:space="preserve"> </w:t>
      </w:r>
      <w:r w:rsidR="009B3EC8" w:rsidRPr="009B3EC8">
        <w:rPr>
          <w:rFonts w:eastAsia="游明朝"/>
          <w:lang w:eastAsia="ja-JP"/>
        </w:rPr>
        <w:t>Wednesday</w:t>
      </w:r>
      <w:r w:rsidR="00BB2885">
        <w:t>.</w:t>
      </w:r>
    </w:p>
    <w:p w14:paraId="5747ED36" w14:textId="77777777" w:rsidR="00B87F9B" w:rsidRDefault="00B87F9B" w:rsidP="00B87F9B">
      <w:pPr>
        <w:ind w:firstLineChars="100" w:firstLine="240"/>
        <w:rPr>
          <w:rFonts w:eastAsia="游明朝"/>
          <w:lang w:eastAsia="ja-JP"/>
        </w:rPr>
      </w:pPr>
    </w:p>
    <w:p w14:paraId="7CF65EB0" w14:textId="2F2C3C97" w:rsidR="00A04695" w:rsidRDefault="00EC2CC9" w:rsidP="00A04695">
      <w:pPr>
        <w:rPr>
          <w:rFonts w:eastAsia="游明朝"/>
          <w:b/>
          <w:bCs/>
          <w:color w:val="000000"/>
          <w:sz w:val="22"/>
          <w:szCs w:val="22"/>
          <w:lang w:eastAsia="ja-JP"/>
        </w:rPr>
      </w:pPr>
      <w:r w:rsidRPr="0016415E">
        <w:rPr>
          <w:b/>
          <w:bCs/>
          <w:color w:val="000000"/>
          <w:sz w:val="22"/>
          <w:szCs w:val="22"/>
        </w:rPr>
        <w:t>Detailed discussion</w:t>
      </w:r>
      <w:r>
        <w:rPr>
          <w:rFonts w:eastAsia="游明朝" w:hint="eastAsia"/>
          <w:b/>
          <w:bCs/>
          <w:color w:val="000000"/>
          <w:sz w:val="22"/>
          <w:szCs w:val="22"/>
          <w:lang w:eastAsia="ja-JP"/>
        </w:rPr>
        <w:t xml:space="preserve"> </w:t>
      </w:r>
      <w:r w:rsidR="00A04695">
        <w:rPr>
          <w:b/>
          <w:bCs/>
          <w:color w:val="000000"/>
          <w:sz w:val="22"/>
          <w:szCs w:val="22"/>
        </w:rPr>
        <w:t>:</w:t>
      </w:r>
    </w:p>
    <w:p w14:paraId="1BC2C7C1" w14:textId="6D8F7278" w:rsidR="00D14B1E" w:rsidRDefault="00A72F3F" w:rsidP="00D14B1E">
      <w:pPr>
        <w:pStyle w:val="a3"/>
        <w:numPr>
          <w:ilvl w:val="0"/>
          <w:numId w:val="18"/>
        </w:numPr>
        <w:rPr>
          <w:rFonts w:eastAsia="游明朝"/>
          <w:lang w:eastAsia="ja-JP"/>
        </w:rPr>
      </w:pPr>
      <w:r w:rsidRPr="00A72F3F">
        <w:rPr>
          <w:rFonts w:eastAsia="游明朝"/>
          <w:lang w:eastAsia="ja-JP"/>
        </w:rPr>
        <w:t>Tachiki-san began by introducing the NTT QONOQ device using a handout.</w:t>
      </w:r>
    </w:p>
    <w:p w14:paraId="06377A5D" w14:textId="28104005" w:rsidR="00A72F3F" w:rsidRDefault="003A4C0C" w:rsidP="003A4C0C">
      <w:pPr>
        <w:pStyle w:val="a3"/>
        <w:ind w:left="600"/>
        <w:rPr>
          <w:rFonts w:eastAsia="游明朝"/>
          <w:lang w:eastAsia="ja-JP"/>
        </w:rPr>
      </w:pPr>
      <w:r>
        <w:rPr>
          <w:rFonts w:eastAsia="游明朝"/>
          <w:noProof/>
          <w:lang w:eastAsia="ja-JP"/>
        </w:rPr>
        <w:drawing>
          <wp:inline distT="0" distB="0" distL="0" distR="0" wp14:anchorId="3AA90D34" wp14:editId="0723C927">
            <wp:extent cx="5868062" cy="3291248"/>
            <wp:effectExtent l="0" t="0" r="0" b="4445"/>
            <wp:docPr id="13339123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77592" cy="3296593"/>
                    </a:xfrm>
                    <a:prstGeom prst="rect">
                      <a:avLst/>
                    </a:prstGeom>
                    <a:noFill/>
                    <a:ln>
                      <a:noFill/>
                    </a:ln>
                  </pic:spPr>
                </pic:pic>
              </a:graphicData>
            </a:graphic>
          </wp:inline>
        </w:drawing>
      </w:r>
    </w:p>
    <w:p w14:paraId="40593DEE" w14:textId="77777777" w:rsidR="00F74F77" w:rsidRPr="00F74F77" w:rsidRDefault="00F74F77" w:rsidP="00F74F77">
      <w:pPr>
        <w:pStyle w:val="a3"/>
        <w:ind w:left="600"/>
        <w:rPr>
          <w:rFonts w:eastAsia="游明朝"/>
          <w:lang w:eastAsia="ja-JP"/>
        </w:rPr>
      </w:pPr>
      <w:r w:rsidRPr="00F74F77">
        <w:rPr>
          <w:rFonts w:eastAsia="游明朝"/>
          <w:lang w:eastAsia="ja-JP"/>
        </w:rPr>
        <w:t>NTT QONOQ Devices is a joint venture between NTT QONOQ and Sharp, established in April 2023.</w:t>
      </w:r>
    </w:p>
    <w:p w14:paraId="3AA9B073" w14:textId="77777777" w:rsidR="00F74F77" w:rsidRPr="00F74F77" w:rsidRDefault="00F74F77" w:rsidP="00F74F77">
      <w:pPr>
        <w:pStyle w:val="a3"/>
        <w:ind w:left="600"/>
        <w:rPr>
          <w:rFonts w:eastAsia="游明朝"/>
          <w:lang w:eastAsia="ja-JP"/>
        </w:rPr>
      </w:pPr>
      <w:r w:rsidRPr="00F74F77">
        <w:rPr>
          <w:rFonts w:eastAsia="游明朝"/>
          <w:lang w:eastAsia="ja-JP"/>
        </w:rPr>
        <w:t>All three people who participated in the meeting are seconded from Sharp.</w:t>
      </w:r>
    </w:p>
    <w:p w14:paraId="09EA935B" w14:textId="1AE2EF37" w:rsidR="003A4C0C" w:rsidRDefault="00F74F77" w:rsidP="00F74F77">
      <w:pPr>
        <w:pStyle w:val="a3"/>
        <w:ind w:left="600"/>
        <w:rPr>
          <w:rFonts w:eastAsia="游明朝"/>
          <w:lang w:eastAsia="ja-JP"/>
        </w:rPr>
      </w:pPr>
      <w:r w:rsidRPr="00F74F77">
        <w:rPr>
          <w:rFonts w:eastAsia="游明朝"/>
          <w:lang w:eastAsia="ja-JP"/>
        </w:rPr>
        <w:t>Tachiki-san is in charge of software development in Tokyo, while the other two are in charge of hardware development in Hiroshima.</w:t>
      </w:r>
    </w:p>
    <w:p w14:paraId="64362038" w14:textId="48FC99B8" w:rsidR="00D14B1E" w:rsidRDefault="00C83366" w:rsidP="0077415C">
      <w:pPr>
        <w:pStyle w:val="a3"/>
        <w:ind w:left="600"/>
        <w:rPr>
          <w:rFonts w:eastAsia="游明朝"/>
          <w:lang w:eastAsia="ja-JP"/>
        </w:rPr>
      </w:pPr>
      <w:r>
        <w:rPr>
          <w:rFonts w:eastAsia="游明朝"/>
          <w:noProof/>
          <w:lang w:eastAsia="ja-JP"/>
        </w:rPr>
        <w:lastRenderedPageBreak/>
        <w:drawing>
          <wp:inline distT="0" distB="0" distL="0" distR="0" wp14:anchorId="37B63609" wp14:editId="6D0D83F4">
            <wp:extent cx="5906287" cy="3335434"/>
            <wp:effectExtent l="0" t="0" r="0" b="0"/>
            <wp:docPr id="1890614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0701" cy="3343574"/>
                    </a:xfrm>
                    <a:prstGeom prst="rect">
                      <a:avLst/>
                    </a:prstGeom>
                    <a:noFill/>
                    <a:ln>
                      <a:noFill/>
                    </a:ln>
                  </pic:spPr>
                </pic:pic>
              </a:graphicData>
            </a:graphic>
          </wp:inline>
        </w:drawing>
      </w:r>
    </w:p>
    <w:p w14:paraId="5BE48297" w14:textId="458E0232" w:rsidR="0077415C" w:rsidRDefault="0077415C" w:rsidP="0077415C">
      <w:pPr>
        <w:pStyle w:val="a3"/>
        <w:ind w:left="600"/>
        <w:rPr>
          <w:rFonts w:eastAsia="游明朝"/>
          <w:lang w:eastAsia="ja-JP"/>
        </w:rPr>
      </w:pPr>
      <w:r>
        <w:rPr>
          <w:rFonts w:eastAsia="游明朝"/>
          <w:noProof/>
          <w:lang w:eastAsia="ja-JP"/>
        </w:rPr>
        <w:drawing>
          <wp:inline distT="0" distB="0" distL="0" distR="0" wp14:anchorId="24295E80" wp14:editId="65D5FF23">
            <wp:extent cx="5927697" cy="3316039"/>
            <wp:effectExtent l="0" t="0" r="0" b="0"/>
            <wp:docPr id="121013244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3466" cy="3319266"/>
                    </a:xfrm>
                    <a:prstGeom prst="rect">
                      <a:avLst/>
                    </a:prstGeom>
                    <a:noFill/>
                    <a:ln>
                      <a:noFill/>
                    </a:ln>
                  </pic:spPr>
                </pic:pic>
              </a:graphicData>
            </a:graphic>
          </wp:inline>
        </w:drawing>
      </w:r>
    </w:p>
    <w:p w14:paraId="5231CA9C" w14:textId="77777777" w:rsidR="000D6B57" w:rsidRPr="000D6B57" w:rsidRDefault="000D6B57" w:rsidP="005B4793">
      <w:pPr>
        <w:pStyle w:val="a3"/>
        <w:ind w:left="600"/>
        <w:rPr>
          <w:rFonts w:eastAsia="游明朝"/>
          <w:lang w:eastAsia="ja-JP"/>
        </w:rPr>
      </w:pPr>
      <w:r w:rsidRPr="000D6B57">
        <w:rPr>
          <w:rFonts w:eastAsia="游明朝"/>
          <w:lang w:eastAsia="ja-JP"/>
        </w:rPr>
        <w:t>NTT QONOQ Devices is very interested in Alango's smart glasses solution.</w:t>
      </w:r>
    </w:p>
    <w:p w14:paraId="5B36A307" w14:textId="77777777" w:rsidR="000D6B57" w:rsidRPr="000D6B57" w:rsidRDefault="000D6B57" w:rsidP="005B4793">
      <w:pPr>
        <w:pStyle w:val="a3"/>
        <w:ind w:left="600"/>
        <w:rPr>
          <w:rFonts w:eastAsia="游明朝"/>
          <w:lang w:eastAsia="ja-JP"/>
        </w:rPr>
      </w:pPr>
      <w:r w:rsidRPr="000D6B57">
        <w:rPr>
          <w:rFonts w:eastAsia="游明朝"/>
          <w:lang w:eastAsia="ja-JP"/>
        </w:rPr>
        <w:t>If Alango's smart glasses solution has the performance to achieve the following two points, they would like to consider adopting it in their next product.</w:t>
      </w:r>
    </w:p>
    <w:p w14:paraId="29B1C883" w14:textId="77777777" w:rsidR="005B4793" w:rsidRPr="005B4793" w:rsidRDefault="005B4793" w:rsidP="005B4793">
      <w:pPr>
        <w:pStyle w:val="a3"/>
        <w:ind w:left="600" w:firstLineChars="50" w:firstLine="110"/>
        <w:rPr>
          <w:rFonts w:eastAsia="游明朝"/>
          <w:b/>
          <w:bCs/>
          <w:color w:val="0070C0"/>
          <w:lang w:eastAsia="ja-JP"/>
        </w:rPr>
      </w:pPr>
      <w:r w:rsidRPr="005B4793">
        <w:rPr>
          <w:rFonts w:eastAsia="游明朝"/>
          <w:b/>
          <w:bCs/>
          <w:color w:val="0070C0"/>
          <w:lang w:eastAsia="ja-JP"/>
        </w:rPr>
        <w:t>Case1 Extract only the voice of the person wearing the glasses in a noisy environment.</w:t>
      </w:r>
    </w:p>
    <w:p w14:paraId="2466174B" w14:textId="77777777" w:rsidR="005B4793" w:rsidRPr="005B4793" w:rsidRDefault="005B4793" w:rsidP="005B4793">
      <w:pPr>
        <w:pStyle w:val="a3"/>
        <w:ind w:left="600" w:firstLineChars="50" w:firstLine="110"/>
        <w:rPr>
          <w:rFonts w:eastAsia="游明朝"/>
          <w:b/>
          <w:bCs/>
          <w:color w:val="0070C0"/>
          <w:lang w:eastAsia="ja-JP"/>
        </w:rPr>
      </w:pPr>
      <w:r w:rsidRPr="005B4793">
        <w:rPr>
          <w:rFonts w:eastAsia="游明朝"/>
          <w:b/>
          <w:bCs/>
          <w:color w:val="0070C0"/>
          <w:lang w:eastAsia="ja-JP"/>
        </w:rPr>
        <w:t xml:space="preserve">Case2. Extract only the voice of a specific person in a noisy environment </w:t>
      </w:r>
    </w:p>
    <w:p w14:paraId="11DE5700" w14:textId="7B985995" w:rsidR="00D14B1E" w:rsidRPr="005B4793" w:rsidRDefault="005B4793" w:rsidP="005B4793">
      <w:pPr>
        <w:pStyle w:val="a3"/>
        <w:ind w:left="600" w:firstLineChars="50" w:firstLine="110"/>
        <w:rPr>
          <w:rFonts w:eastAsia="游明朝"/>
          <w:b/>
          <w:bCs/>
          <w:color w:val="0070C0"/>
          <w:lang w:eastAsia="ja-JP"/>
        </w:rPr>
      </w:pPr>
      <w:r w:rsidRPr="005B4793">
        <w:rPr>
          <w:rFonts w:eastAsia="游明朝" w:hint="eastAsia"/>
          <w:b/>
          <w:bCs/>
          <w:color w:val="0070C0"/>
          <w:lang w:eastAsia="ja-JP"/>
        </w:rPr>
        <w:t xml:space="preserve">　　　</w:t>
      </w:r>
      <w:r w:rsidRPr="005B4793">
        <w:rPr>
          <w:rFonts w:eastAsia="游明朝" w:hint="eastAsia"/>
          <w:b/>
          <w:bCs/>
          <w:color w:val="0070C0"/>
          <w:lang w:eastAsia="ja-JP"/>
        </w:rPr>
        <w:t>(including removing the person's own voice).</w:t>
      </w:r>
    </w:p>
    <w:p w14:paraId="62E30887" w14:textId="536503AD" w:rsidR="00D14B1E" w:rsidRDefault="001059D4" w:rsidP="00133034">
      <w:pPr>
        <w:pStyle w:val="a3"/>
        <w:ind w:left="600"/>
        <w:rPr>
          <w:rFonts w:eastAsia="游明朝"/>
          <w:lang w:eastAsia="ja-JP"/>
        </w:rPr>
      </w:pPr>
      <w:r w:rsidRPr="001059D4">
        <w:rPr>
          <w:rFonts w:eastAsia="游明朝"/>
          <w:lang w:eastAsia="ja-JP"/>
        </w:rPr>
        <w:lastRenderedPageBreak/>
        <w:t>NTT QONOQ Device Tachiki-san said that since Alango's Solution supports "Vibration Voice Sensors", it would be very attractive if he could pick up his own voice with greater accuracy through bone conduction rather than picking up his voice from the Air.</w:t>
      </w:r>
    </w:p>
    <w:p w14:paraId="53924EAB" w14:textId="067FFE05" w:rsidR="00A80E05" w:rsidRDefault="00A80E05" w:rsidP="00133034">
      <w:pPr>
        <w:pStyle w:val="a3"/>
        <w:ind w:left="600"/>
        <w:rPr>
          <w:rFonts w:eastAsia="游明朝"/>
          <w:lang w:eastAsia="ja-JP"/>
        </w:rPr>
      </w:pPr>
      <w:r w:rsidRPr="00A80E05">
        <w:rPr>
          <w:rFonts w:eastAsia="游明朝"/>
          <w:lang w:eastAsia="ja-JP"/>
        </w:rPr>
        <w:t>Tachiki</w:t>
      </w:r>
      <w:r w:rsidR="00133034">
        <w:rPr>
          <w:rFonts w:eastAsia="游明朝" w:hint="eastAsia"/>
          <w:lang w:eastAsia="ja-JP"/>
        </w:rPr>
        <w:t>-san</w:t>
      </w:r>
      <w:r w:rsidRPr="00A80E05">
        <w:rPr>
          <w:rFonts w:eastAsia="游明朝"/>
          <w:lang w:eastAsia="ja-JP"/>
        </w:rPr>
        <w:t xml:space="preserve"> from NTT QONOQ Devices said he wanted to try out Alango's "Vibration Voice Sensors" to experience their performance and experience them for himself, so he wanted to try out a demo.</w:t>
      </w:r>
    </w:p>
    <w:p w14:paraId="1CB9514F" w14:textId="77777777" w:rsidR="00672A82" w:rsidRPr="00A80E05" w:rsidRDefault="00672A82" w:rsidP="00133034">
      <w:pPr>
        <w:pStyle w:val="a3"/>
        <w:ind w:left="600"/>
        <w:rPr>
          <w:rFonts w:eastAsia="游明朝"/>
          <w:lang w:eastAsia="ja-JP"/>
        </w:rPr>
      </w:pPr>
    </w:p>
    <w:p w14:paraId="41CAB1F3" w14:textId="2852685E" w:rsidR="00D14B1E" w:rsidRDefault="00954919" w:rsidP="00A80E05">
      <w:pPr>
        <w:pStyle w:val="a3"/>
        <w:numPr>
          <w:ilvl w:val="0"/>
          <w:numId w:val="18"/>
        </w:numPr>
        <w:rPr>
          <w:rFonts w:eastAsia="游明朝"/>
          <w:lang w:eastAsia="ja-JP"/>
        </w:rPr>
      </w:pPr>
      <w:r w:rsidRPr="00954919">
        <w:rPr>
          <w:rFonts w:eastAsia="游明朝"/>
          <w:lang w:eastAsia="ja-JP"/>
        </w:rPr>
        <w:t>Alango Solution detailed information</w:t>
      </w:r>
    </w:p>
    <w:p w14:paraId="49D63C67" w14:textId="2ED52481" w:rsidR="00D14B1E" w:rsidRDefault="00B733E2" w:rsidP="00C557BE">
      <w:pPr>
        <w:pStyle w:val="a3"/>
        <w:ind w:left="600"/>
        <w:rPr>
          <w:rFonts w:eastAsia="游明朝"/>
          <w:lang w:eastAsia="ja-JP"/>
        </w:rPr>
      </w:pPr>
      <w:r>
        <w:rPr>
          <w:rFonts w:eastAsia="游明朝"/>
          <w:noProof/>
          <w:lang w:eastAsia="ja-JP"/>
        </w:rPr>
        <w:drawing>
          <wp:inline distT="0" distB="0" distL="0" distR="0" wp14:anchorId="73B8B532" wp14:editId="4D9F8B9A">
            <wp:extent cx="4823131" cy="2321781"/>
            <wp:effectExtent l="0" t="0" r="0" b="2540"/>
            <wp:docPr id="40214979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59097" cy="2339095"/>
                    </a:xfrm>
                    <a:prstGeom prst="rect">
                      <a:avLst/>
                    </a:prstGeom>
                    <a:noFill/>
                    <a:ln>
                      <a:noFill/>
                    </a:ln>
                  </pic:spPr>
                </pic:pic>
              </a:graphicData>
            </a:graphic>
          </wp:inline>
        </w:drawing>
      </w:r>
    </w:p>
    <w:p w14:paraId="35529656" w14:textId="0A0D4E66" w:rsidR="00672A82" w:rsidRDefault="0007419C" w:rsidP="00061687">
      <w:pPr>
        <w:pStyle w:val="a3"/>
        <w:ind w:left="600"/>
        <w:rPr>
          <w:rFonts w:eastAsia="游明朝"/>
          <w:lang w:eastAsia="ja-JP"/>
        </w:rPr>
      </w:pPr>
      <w:r w:rsidRPr="0007419C">
        <w:rPr>
          <w:rFonts w:eastAsia="游明朝"/>
          <w:lang w:eastAsia="ja-JP"/>
        </w:rPr>
        <w:t>Tachiki-san said he wanted to know the number of microphones and their installation locations, as well as the detailed specifications of the "Vibration Voice Sensors" in the Alango Smart Glasses Solution.</w:t>
      </w:r>
    </w:p>
    <w:p w14:paraId="4814D678" w14:textId="6E0EA21F" w:rsidR="00672A82" w:rsidRDefault="00B31156" w:rsidP="00E07DA9">
      <w:pPr>
        <w:pStyle w:val="a3"/>
        <w:ind w:left="600"/>
        <w:rPr>
          <w:rFonts w:eastAsia="游明朝"/>
          <w:lang w:eastAsia="ja-JP"/>
        </w:rPr>
      </w:pPr>
      <w:r w:rsidRPr="00B31156">
        <w:rPr>
          <w:rFonts w:eastAsia="游明朝"/>
          <w:lang w:eastAsia="ja-JP"/>
        </w:rPr>
        <w:t>I checked to see if QONOQ's MiRZA already supports the above solution.</w:t>
      </w:r>
    </w:p>
    <w:p w14:paraId="7FF2BE89" w14:textId="3F6B2DD9" w:rsidR="00672A82" w:rsidRPr="008E2F90" w:rsidRDefault="00DF0C51" w:rsidP="00E07DA9">
      <w:pPr>
        <w:pStyle w:val="a3"/>
        <w:ind w:left="600"/>
        <w:rPr>
          <w:rFonts w:eastAsia="游明朝"/>
          <w:b/>
          <w:bCs/>
          <w:color w:val="EE0000"/>
          <w:lang w:eastAsia="ja-JP"/>
        </w:rPr>
      </w:pPr>
      <w:r w:rsidRPr="008E2F90">
        <w:rPr>
          <w:rFonts w:eastAsia="游明朝"/>
          <w:b/>
          <w:bCs/>
          <w:color w:val="EE0000"/>
          <w:lang w:eastAsia="ja-JP"/>
        </w:rPr>
        <w:t>Tachiki-san said that it is already supported, but the performance is not good.</w:t>
      </w:r>
    </w:p>
    <w:p w14:paraId="5A581367" w14:textId="4DCEADC8" w:rsidR="00672A82" w:rsidRDefault="004442E2" w:rsidP="00E07DA9">
      <w:pPr>
        <w:pStyle w:val="a3"/>
        <w:ind w:left="600"/>
        <w:rPr>
          <w:rFonts w:eastAsia="游明朝"/>
          <w:lang w:eastAsia="ja-JP"/>
        </w:rPr>
      </w:pPr>
      <w:r w:rsidRPr="004442E2">
        <w:rPr>
          <w:rFonts w:eastAsia="游明朝"/>
          <w:lang w:eastAsia="ja-JP"/>
        </w:rPr>
        <w:t>Tachiki-san said that the above solution is supported by four microphones, two on each side, and that there are no "Vibration Voice Sensors"</w:t>
      </w:r>
      <w:r w:rsidRPr="004442E2">
        <w:rPr>
          <w:rFonts w:eastAsia="游明朝"/>
          <w:lang w:eastAsia="ja-JP"/>
        </w:rPr>
        <w:t xml:space="preserve"> </w:t>
      </w:r>
    </w:p>
    <w:p w14:paraId="53D9C7A3" w14:textId="77777777" w:rsidR="00C92B89" w:rsidRPr="00C92B89" w:rsidRDefault="00C92B89" w:rsidP="00C92B89">
      <w:pPr>
        <w:pStyle w:val="a3"/>
        <w:ind w:left="600"/>
        <w:rPr>
          <w:rFonts w:eastAsia="游明朝"/>
          <w:lang w:eastAsia="ja-JP"/>
        </w:rPr>
      </w:pPr>
      <w:r w:rsidRPr="00C92B89">
        <w:rPr>
          <w:rFonts w:eastAsia="游明朝"/>
          <w:lang w:eastAsia="ja-JP"/>
        </w:rPr>
        <w:t>I asked if there were any specifications regarding the microphone configuration of the next product.</w:t>
      </w:r>
    </w:p>
    <w:p w14:paraId="260DEA80" w14:textId="64CC919A" w:rsidR="00672A82" w:rsidRPr="008E2F90" w:rsidRDefault="00C92B89" w:rsidP="00C92B89">
      <w:pPr>
        <w:pStyle w:val="a3"/>
        <w:ind w:left="600"/>
        <w:rPr>
          <w:rFonts w:eastAsia="游明朝"/>
          <w:b/>
          <w:bCs/>
          <w:color w:val="0070C0"/>
          <w:lang w:eastAsia="ja-JP"/>
        </w:rPr>
      </w:pPr>
      <w:r w:rsidRPr="008E2F90">
        <w:rPr>
          <w:rFonts w:eastAsia="游明朝"/>
          <w:b/>
          <w:bCs/>
          <w:color w:val="0070C0"/>
          <w:lang w:eastAsia="ja-JP"/>
        </w:rPr>
        <w:t>Tachiki-san said that he would first like to consider the number and placement of microphones specified in Alango's smart glasses solution.</w:t>
      </w:r>
    </w:p>
    <w:p w14:paraId="3E4072DE" w14:textId="3DDB7348" w:rsidR="00672A82" w:rsidRDefault="00AC324A" w:rsidP="00AC324A">
      <w:pPr>
        <w:pStyle w:val="a3"/>
        <w:ind w:left="600"/>
        <w:rPr>
          <w:rFonts w:eastAsia="游明朝"/>
          <w:lang w:eastAsia="ja-JP"/>
        </w:rPr>
      </w:pPr>
      <w:r w:rsidRPr="00AC324A">
        <w:rPr>
          <w:rFonts w:eastAsia="游明朝"/>
          <w:lang w:eastAsia="ja-JP"/>
        </w:rPr>
        <w:t>Tachiki-san said he would like to know if there are any restrictions on providing Alango's smart glasses solution.</w:t>
      </w:r>
    </w:p>
    <w:p w14:paraId="773259F0" w14:textId="77777777" w:rsidR="00BA032A" w:rsidRDefault="00BA032A" w:rsidP="00AC324A">
      <w:pPr>
        <w:pStyle w:val="a3"/>
        <w:ind w:left="600"/>
        <w:rPr>
          <w:rFonts w:eastAsia="游明朝"/>
          <w:lang w:eastAsia="ja-JP"/>
        </w:rPr>
      </w:pPr>
    </w:p>
    <w:p w14:paraId="68EE4282" w14:textId="32B74BF6" w:rsidR="00E07DA9" w:rsidRDefault="00BA032A" w:rsidP="00B733E2">
      <w:pPr>
        <w:pStyle w:val="a3"/>
        <w:numPr>
          <w:ilvl w:val="0"/>
          <w:numId w:val="18"/>
        </w:numPr>
        <w:rPr>
          <w:rFonts w:eastAsia="游明朝"/>
          <w:lang w:eastAsia="ja-JP"/>
        </w:rPr>
      </w:pPr>
      <w:r w:rsidRPr="00BA032A">
        <w:rPr>
          <w:rFonts w:eastAsia="游明朝"/>
          <w:lang w:eastAsia="ja-JP"/>
        </w:rPr>
        <w:t>Future Prospects</w:t>
      </w:r>
    </w:p>
    <w:p w14:paraId="38FA6922" w14:textId="4F359AEE" w:rsidR="00E07DA9" w:rsidRDefault="00B771C6" w:rsidP="00B771C6">
      <w:pPr>
        <w:pStyle w:val="a3"/>
        <w:ind w:left="600"/>
        <w:rPr>
          <w:rFonts w:eastAsia="游明朝"/>
          <w:lang w:eastAsia="ja-JP"/>
        </w:rPr>
      </w:pPr>
      <w:r w:rsidRPr="00B771C6">
        <w:rPr>
          <w:rFonts w:eastAsia="游明朝"/>
          <w:lang w:eastAsia="ja-JP"/>
        </w:rPr>
        <w:t>Tachiki-san said that there is not enough time to incorporate it into the next product, and that he would like to proceed with the consideration in the following SETP.</w:t>
      </w:r>
    </w:p>
    <w:p w14:paraId="33B2247B" w14:textId="4CBC5BCB" w:rsidR="00E07DA9" w:rsidRPr="00754189" w:rsidRDefault="00F9110A" w:rsidP="00F74613">
      <w:pPr>
        <w:pStyle w:val="a3"/>
        <w:ind w:left="600"/>
        <w:rPr>
          <w:rFonts w:eastAsia="游明朝"/>
          <w:b/>
          <w:bCs/>
          <w:color w:val="0070C0"/>
          <w:lang w:eastAsia="ja-JP"/>
        </w:rPr>
      </w:pPr>
      <w:r w:rsidRPr="00754189">
        <w:rPr>
          <w:rFonts w:eastAsia="游明朝" w:hint="eastAsia"/>
          <w:b/>
          <w:bCs/>
          <w:color w:val="0070C0"/>
          <w:lang w:eastAsia="ja-JP"/>
        </w:rPr>
        <w:t xml:space="preserve">STEP1 : </w:t>
      </w:r>
      <w:r w:rsidR="003B12B7" w:rsidRPr="00754189">
        <w:rPr>
          <w:rFonts w:eastAsia="游明朝"/>
          <w:b/>
          <w:bCs/>
          <w:color w:val="0070C0"/>
          <w:lang w:eastAsia="ja-JP"/>
        </w:rPr>
        <w:t>Tachiki-san says he would like to receive answers to the following questions before the summer holidays (hopefully by the 6th).</w:t>
      </w:r>
    </w:p>
    <w:p w14:paraId="6CF10B50" w14:textId="77777777" w:rsidR="00F74613" w:rsidRPr="00DC16DF" w:rsidRDefault="00F74613" w:rsidP="00F74613">
      <w:pPr>
        <w:pStyle w:val="a3"/>
        <w:ind w:left="600"/>
        <w:rPr>
          <w:rFonts w:eastAsia="游明朝"/>
          <w:b/>
          <w:bCs/>
          <w:color w:val="0070C0"/>
          <w:lang w:eastAsia="ja-JP"/>
        </w:rPr>
      </w:pPr>
      <w:r w:rsidRPr="00DC16DF">
        <w:rPr>
          <w:rFonts w:eastAsia="游明朝"/>
          <w:b/>
          <w:bCs/>
          <w:color w:val="0070C0"/>
          <w:lang w:eastAsia="ja-JP"/>
        </w:rPr>
        <w:t>Tachiki-san said he would like answers to the following questions before the summer holidays (hopefully by the 6th).</w:t>
      </w:r>
    </w:p>
    <w:p w14:paraId="764BFFDC" w14:textId="77777777" w:rsidR="00F74613" w:rsidRPr="00DC16DF" w:rsidRDefault="00F74613" w:rsidP="00F74613">
      <w:pPr>
        <w:pStyle w:val="a3"/>
        <w:ind w:left="600"/>
        <w:rPr>
          <w:rFonts w:eastAsia="游明朝"/>
          <w:b/>
          <w:bCs/>
          <w:color w:val="0070C0"/>
          <w:lang w:eastAsia="ja-JP"/>
        </w:rPr>
      </w:pPr>
      <w:r w:rsidRPr="00DC16DF">
        <w:rPr>
          <w:rFonts w:eastAsia="游明朝"/>
          <w:b/>
          <w:bCs/>
          <w:color w:val="0070C0"/>
          <w:lang w:eastAsia="ja-JP"/>
        </w:rPr>
        <w:t>Q1: Provide data on a live demo of the bone conduction microphone system or experience data.</w:t>
      </w:r>
    </w:p>
    <w:p w14:paraId="5CA3883E" w14:textId="0D57873E" w:rsidR="00F74613" w:rsidRPr="00DC16DF" w:rsidRDefault="00F74613" w:rsidP="00F74613">
      <w:pPr>
        <w:pStyle w:val="a3"/>
        <w:ind w:left="600"/>
        <w:rPr>
          <w:rFonts w:eastAsia="游明朝" w:hint="eastAsia"/>
          <w:b/>
          <w:bCs/>
          <w:color w:val="0070C0"/>
          <w:lang w:eastAsia="ja-JP"/>
        </w:rPr>
      </w:pPr>
      <w:r w:rsidRPr="00DC16DF">
        <w:rPr>
          <w:rFonts w:eastAsia="游明朝" w:hint="eastAsia"/>
          <w:b/>
          <w:bCs/>
          <w:color w:val="0070C0"/>
          <w:lang w:eastAsia="ja-JP"/>
        </w:rPr>
        <w:lastRenderedPageBreak/>
        <w:t xml:space="preserve">　　</w:t>
      </w:r>
      <w:r w:rsidRPr="00DC16DF">
        <w:rPr>
          <w:rFonts w:eastAsia="游明朝" w:hint="eastAsia"/>
          <w:b/>
          <w:bCs/>
          <w:color w:val="0070C0"/>
          <w:lang w:eastAsia="ja-JP"/>
        </w:rPr>
        <w:t>I understand that there are currently no conditions, such as exclusive to other companies.</w:t>
      </w:r>
    </w:p>
    <w:p w14:paraId="08AE8CF7" w14:textId="77777777" w:rsidR="00F74613" w:rsidRPr="00DC16DF" w:rsidRDefault="00F74613" w:rsidP="00F74613">
      <w:pPr>
        <w:pStyle w:val="a3"/>
        <w:ind w:left="600"/>
        <w:rPr>
          <w:rFonts w:eastAsia="游明朝"/>
          <w:b/>
          <w:bCs/>
          <w:color w:val="0070C0"/>
          <w:lang w:eastAsia="ja-JP"/>
        </w:rPr>
      </w:pPr>
      <w:r w:rsidRPr="00DC16DF">
        <w:rPr>
          <w:rFonts w:eastAsia="游明朝"/>
          <w:b/>
          <w:bCs/>
          <w:color w:val="0070C0"/>
          <w:lang w:eastAsia="ja-JP"/>
        </w:rPr>
        <w:t>Q2: What are the minimum microphone requirements (number of microphones, placement, etc., as envisioned by Alango)?</w:t>
      </w:r>
    </w:p>
    <w:p w14:paraId="1B573342" w14:textId="2B629C6D" w:rsidR="00F9110A" w:rsidRPr="00DC16DF" w:rsidRDefault="00F74613" w:rsidP="00754189">
      <w:pPr>
        <w:pStyle w:val="a3"/>
        <w:ind w:left="600"/>
        <w:rPr>
          <w:rFonts w:eastAsia="游明朝"/>
          <w:b/>
          <w:bCs/>
          <w:color w:val="0070C0"/>
          <w:lang w:eastAsia="ja-JP"/>
        </w:rPr>
      </w:pPr>
      <w:r w:rsidRPr="00DC16DF">
        <w:rPr>
          <w:rFonts w:eastAsia="游明朝"/>
          <w:b/>
          <w:bCs/>
          <w:color w:val="0070C0"/>
          <w:lang w:eastAsia="ja-JP"/>
        </w:rPr>
        <w:t>Q3: What SoCs are expected to be supported (such as the two companies' glasses mentioned today)?</w:t>
      </w:r>
    </w:p>
    <w:p w14:paraId="466B0294" w14:textId="5119FB49" w:rsidR="00F9110A" w:rsidRDefault="00754189" w:rsidP="00DC16DF">
      <w:pPr>
        <w:pStyle w:val="a3"/>
        <w:ind w:left="600"/>
        <w:rPr>
          <w:rFonts w:eastAsia="游明朝"/>
          <w:lang w:eastAsia="ja-JP"/>
        </w:rPr>
      </w:pPr>
      <w:r>
        <w:rPr>
          <w:rFonts w:eastAsia="游明朝" w:hint="eastAsia"/>
          <w:lang w:eastAsia="ja-JP"/>
        </w:rPr>
        <w:t>STEP2</w:t>
      </w:r>
      <w:r>
        <w:rPr>
          <w:rFonts w:eastAsia="游明朝" w:hint="eastAsia"/>
          <w:lang w:eastAsia="ja-JP"/>
        </w:rPr>
        <w:t>：</w:t>
      </w:r>
      <w:r w:rsidR="00056A2E" w:rsidRPr="00056A2E">
        <w:rPr>
          <w:rFonts w:eastAsia="游明朝"/>
          <w:lang w:eastAsia="ja-JP"/>
        </w:rPr>
        <w:t>Discussion of development costs and royalties</w:t>
      </w:r>
    </w:p>
    <w:p w14:paraId="7D2FAA4C" w14:textId="739C6CF2" w:rsidR="00F9110A" w:rsidRDefault="008E6DA2" w:rsidP="00DC16DF">
      <w:pPr>
        <w:pStyle w:val="a3"/>
        <w:ind w:left="600"/>
        <w:rPr>
          <w:rFonts w:eastAsia="游明朝"/>
          <w:lang w:eastAsia="ja-JP"/>
        </w:rPr>
      </w:pPr>
      <w:r>
        <w:rPr>
          <w:rFonts w:eastAsia="游明朝" w:hint="eastAsia"/>
          <w:lang w:eastAsia="ja-JP"/>
        </w:rPr>
        <w:t xml:space="preserve">STEP3 : </w:t>
      </w:r>
      <w:r w:rsidR="00945671" w:rsidRPr="00945671">
        <w:rPr>
          <w:rFonts w:eastAsia="游明朝"/>
          <w:lang w:eastAsia="ja-JP"/>
        </w:rPr>
        <w:t>If feasibility and business requirements are met, we would like to discuss in detail specific development.</w:t>
      </w:r>
    </w:p>
    <w:p w14:paraId="094E861E" w14:textId="35F23E3B" w:rsidR="004C2D04" w:rsidRDefault="00695253" w:rsidP="004C4926">
      <w:pPr>
        <w:pStyle w:val="a3"/>
        <w:ind w:left="600"/>
        <w:rPr>
          <w:rFonts w:eastAsia="游明朝"/>
          <w:b/>
          <w:bCs/>
          <w:color w:val="EE0000"/>
          <w:lang w:eastAsia="ja-JP"/>
        </w:rPr>
      </w:pPr>
      <w:r w:rsidRPr="0054709B">
        <w:rPr>
          <w:rFonts w:eastAsia="游明朝"/>
          <w:b/>
          <w:bCs/>
          <w:color w:val="EE0000"/>
          <w:lang w:eastAsia="ja-JP"/>
        </w:rPr>
        <w:t>Tachiki-san says he would like to complete each of the above steps in about a month.</w:t>
      </w:r>
    </w:p>
    <w:p w14:paraId="128DCCAD" w14:textId="77777777" w:rsidR="00D57D9D" w:rsidRPr="0054709B" w:rsidRDefault="00D57D9D" w:rsidP="004C4926">
      <w:pPr>
        <w:pStyle w:val="a3"/>
        <w:ind w:left="600"/>
        <w:rPr>
          <w:rFonts w:eastAsia="游明朝"/>
          <w:b/>
          <w:bCs/>
          <w:color w:val="EE0000"/>
          <w:lang w:eastAsia="ja-JP"/>
        </w:rPr>
      </w:pPr>
    </w:p>
    <w:p w14:paraId="5CDBE4B4" w14:textId="2C741512" w:rsidR="004C2D04" w:rsidRDefault="00C732BA" w:rsidP="00B733E2">
      <w:pPr>
        <w:pStyle w:val="a3"/>
        <w:numPr>
          <w:ilvl w:val="0"/>
          <w:numId w:val="18"/>
        </w:numPr>
        <w:rPr>
          <w:rFonts w:eastAsia="游明朝"/>
          <w:lang w:eastAsia="ja-JP"/>
        </w:rPr>
      </w:pPr>
      <w:r w:rsidRPr="00C732BA">
        <w:rPr>
          <w:rFonts w:eastAsia="游明朝"/>
          <w:lang w:eastAsia="ja-JP"/>
        </w:rPr>
        <w:t>Introducing A&amp;W BT</w:t>
      </w:r>
      <w:r>
        <w:rPr>
          <w:rFonts w:eastAsia="游明朝" w:hint="eastAsia"/>
          <w:lang w:eastAsia="ja-JP"/>
        </w:rPr>
        <w:t xml:space="preserve"> S</w:t>
      </w:r>
      <w:r w:rsidRPr="00C732BA">
        <w:rPr>
          <w:rFonts w:eastAsia="游明朝"/>
          <w:lang w:eastAsia="ja-JP"/>
        </w:rPr>
        <w:t>olution</w:t>
      </w:r>
    </w:p>
    <w:p w14:paraId="5942FB45" w14:textId="13C2CA15" w:rsidR="00D14B1E" w:rsidRPr="00BB34C3" w:rsidRDefault="003C47B9" w:rsidP="00BB34C3">
      <w:pPr>
        <w:pStyle w:val="a3"/>
        <w:ind w:left="600"/>
        <w:rPr>
          <w:rFonts w:eastAsia="游明朝" w:hint="eastAsia"/>
          <w:b/>
          <w:bCs/>
          <w:color w:val="0070C0"/>
          <w:lang w:eastAsia="ja-JP"/>
        </w:rPr>
      </w:pPr>
      <w:r w:rsidRPr="00D57D9D">
        <w:rPr>
          <w:rFonts w:eastAsia="游明朝"/>
          <w:b/>
          <w:bCs/>
          <w:color w:val="0070C0"/>
          <w:lang w:eastAsia="ja-JP"/>
        </w:rPr>
        <w:t>I introduced A&amp;W's BTsolution to tachiki-san, who said he would consider it if it was introduced at the same time as the Alango implementation.</w:t>
      </w:r>
    </w:p>
    <w:p w14:paraId="05CECFB1" w14:textId="77777777" w:rsidR="00B87F9B" w:rsidRPr="00A04695" w:rsidRDefault="00B87F9B" w:rsidP="00B87F9B">
      <w:pPr>
        <w:ind w:firstLineChars="100" w:firstLine="220"/>
        <w:rPr>
          <w:rFonts w:eastAsia="游明朝" w:hint="eastAsia"/>
          <w:b/>
          <w:bCs/>
          <w:color w:val="000000"/>
          <w:sz w:val="22"/>
          <w:szCs w:val="22"/>
          <w:lang w:eastAsia="ja-JP"/>
        </w:rPr>
      </w:pPr>
    </w:p>
    <w:p w14:paraId="4CF51E0F" w14:textId="693C00D4" w:rsidR="003E3CCA" w:rsidRPr="00656D6D" w:rsidRDefault="003E3CCA" w:rsidP="00656D6D">
      <w:pPr>
        <w:rPr>
          <w:b/>
          <w:bCs/>
          <w:color w:val="000000"/>
          <w:lang w:val="en-GB" w:eastAsia="ko-KR"/>
        </w:rPr>
      </w:pPr>
      <w:r w:rsidRPr="00656D6D">
        <w:rPr>
          <w:b/>
          <w:bCs/>
          <w:color w:val="000000"/>
          <w:lang w:val="en-GB" w:eastAsia="ko-KR"/>
        </w:rPr>
        <w:t>Action Item:</w:t>
      </w:r>
    </w:p>
    <w:p w14:paraId="7D74127B" w14:textId="25A7E0CD" w:rsidR="00205D74" w:rsidRDefault="00BB34C3" w:rsidP="004772AB">
      <w:pPr>
        <w:pStyle w:val="a3"/>
        <w:numPr>
          <w:ilvl w:val="0"/>
          <w:numId w:val="4"/>
        </w:numPr>
        <w:rPr>
          <w:b/>
          <w:bCs/>
          <w:color w:val="000000"/>
          <w:lang w:val="en-GB" w:eastAsia="ko-KR"/>
        </w:rPr>
      </w:pPr>
      <w:r>
        <w:rPr>
          <w:rFonts w:eastAsia="游明朝" w:hint="eastAsia"/>
          <w:b/>
          <w:bCs/>
          <w:color w:val="000000"/>
          <w:lang w:val="en-GB" w:eastAsia="ja-JP"/>
        </w:rPr>
        <w:t>NTT QONOQ Devices</w:t>
      </w:r>
    </w:p>
    <w:p w14:paraId="461B9D08" w14:textId="34D1494C" w:rsidR="00366E8A" w:rsidRPr="008D3358" w:rsidRDefault="007B4611" w:rsidP="008D3358">
      <w:pPr>
        <w:pStyle w:val="a3"/>
        <w:numPr>
          <w:ilvl w:val="1"/>
          <w:numId w:val="4"/>
        </w:numPr>
        <w:rPr>
          <w:b/>
          <w:bCs/>
          <w:color w:val="0070C0"/>
          <w:lang w:val="en-GB" w:eastAsia="ko-KR"/>
        </w:rPr>
      </w:pPr>
      <w:r w:rsidRPr="007B4611">
        <w:rPr>
          <w:b/>
          <w:bCs/>
          <w:color w:val="0070C0"/>
          <w:lang w:val="en-GB" w:eastAsia="ko-KR"/>
        </w:rPr>
        <w:t>Today's NTT QONOQ device introduction and requirements document will be provided to A&amp;W.</w:t>
      </w:r>
    </w:p>
    <w:p w14:paraId="529899D3" w14:textId="754287FD" w:rsidR="005F53BA" w:rsidRDefault="005F53BA" w:rsidP="005F53BA">
      <w:pPr>
        <w:pStyle w:val="a3"/>
        <w:numPr>
          <w:ilvl w:val="0"/>
          <w:numId w:val="4"/>
        </w:numPr>
        <w:rPr>
          <w:b/>
          <w:bCs/>
          <w:color w:val="000000"/>
          <w:lang w:val="en-GB" w:eastAsia="ko-KR"/>
        </w:rPr>
      </w:pPr>
      <w:r>
        <w:rPr>
          <w:rFonts w:eastAsia="游明朝" w:hint="eastAsia"/>
          <w:b/>
          <w:bCs/>
          <w:color w:val="000000"/>
          <w:lang w:val="en-GB" w:eastAsia="ja-JP"/>
        </w:rPr>
        <w:t>A</w:t>
      </w:r>
      <w:r>
        <w:rPr>
          <w:rFonts w:eastAsia="游明朝" w:hint="eastAsia"/>
          <w:b/>
          <w:bCs/>
          <w:color w:val="000000"/>
          <w:lang w:val="en-GB" w:eastAsia="ja-JP"/>
        </w:rPr>
        <w:t>＆</w:t>
      </w:r>
      <w:r>
        <w:rPr>
          <w:rFonts w:eastAsia="游明朝" w:hint="eastAsia"/>
          <w:b/>
          <w:bCs/>
          <w:color w:val="000000"/>
          <w:lang w:val="en-GB" w:eastAsia="ja-JP"/>
        </w:rPr>
        <w:t>W</w:t>
      </w:r>
    </w:p>
    <w:p w14:paraId="37E16578" w14:textId="2892B6DB" w:rsidR="005F53BA" w:rsidRPr="005F53BA" w:rsidRDefault="0098046D" w:rsidP="005F53BA">
      <w:pPr>
        <w:pStyle w:val="a3"/>
        <w:numPr>
          <w:ilvl w:val="1"/>
          <w:numId w:val="4"/>
        </w:numPr>
        <w:rPr>
          <w:b/>
          <w:bCs/>
          <w:color w:val="0070C0"/>
          <w:lang w:val="en-GB" w:eastAsia="ko-KR"/>
        </w:rPr>
      </w:pPr>
      <w:r w:rsidRPr="0098046D">
        <w:rPr>
          <w:b/>
          <w:bCs/>
          <w:color w:val="0070C0"/>
          <w:lang w:val="en-GB" w:eastAsia="ko-KR"/>
        </w:rPr>
        <w:t>Answer the questions in STEP 1 to 3 to the NTT QONOQ device by the deadline.</w:t>
      </w:r>
    </w:p>
    <w:sectPr w:rsidR="005F53BA" w:rsidRPr="005F53BA" w:rsidSect="00264D84">
      <w:headerReference w:type="default" r:id="rId13"/>
      <w:pgSz w:w="11906" w:h="16838"/>
      <w:pgMar w:top="1440" w:right="991" w:bottom="1440" w:left="993"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E719E0" w14:textId="77777777" w:rsidR="006333CD" w:rsidRDefault="006333CD" w:rsidP="003E3CCA">
      <w:r>
        <w:separator/>
      </w:r>
    </w:p>
  </w:endnote>
  <w:endnote w:type="continuationSeparator" w:id="0">
    <w:p w14:paraId="26816447" w14:textId="77777777" w:rsidR="006333CD" w:rsidRDefault="006333CD" w:rsidP="003E3C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E38255" w14:textId="77777777" w:rsidR="006333CD" w:rsidRDefault="006333CD" w:rsidP="003E3CCA">
      <w:r>
        <w:separator/>
      </w:r>
    </w:p>
  </w:footnote>
  <w:footnote w:type="continuationSeparator" w:id="0">
    <w:p w14:paraId="38B0F6C6" w14:textId="77777777" w:rsidR="006333CD" w:rsidRDefault="006333CD" w:rsidP="003E3C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B279F" w14:textId="7280A0E9" w:rsidR="00264D84" w:rsidRDefault="00264D84">
    <w:pPr>
      <w:pStyle w:val="a4"/>
    </w:pPr>
    <w:r>
      <w:rPr>
        <w:noProof/>
      </w:rPr>
      <w:drawing>
        <wp:inline distT="0" distB="0" distL="0" distR="0" wp14:anchorId="0A663D85" wp14:editId="4C2FF421">
          <wp:extent cx="679450" cy="298450"/>
          <wp:effectExtent l="0" t="0" r="6350" b="635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9450" cy="298450"/>
                  </a:xfrm>
                  <a:prstGeom prst="rect">
                    <a:avLst/>
                  </a:prstGeom>
                  <a:noFill/>
                  <a:ln>
                    <a:noFill/>
                  </a:ln>
                </pic:spPr>
              </pic:pic>
            </a:graphicData>
          </a:graphic>
        </wp:inline>
      </w:drawing>
    </w:r>
    <w:r>
      <w:rPr>
        <w:rFonts w:hint="eastAsia"/>
      </w:rPr>
      <w:t xml:space="preserve">                          </w:t>
    </w:r>
    <w:r>
      <w:rPr>
        <w:noProof/>
      </w:rPr>
      <w:drawing>
        <wp:inline distT="0" distB="0" distL="0" distR="0" wp14:anchorId="3BA30D2E" wp14:editId="432B71F4">
          <wp:extent cx="3803650" cy="251240"/>
          <wp:effectExtent l="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84174" cy="25655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A46F6"/>
    <w:multiLevelType w:val="hybridMultilevel"/>
    <w:tmpl w:val="16EA82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9A64B4"/>
    <w:multiLevelType w:val="hybridMultilevel"/>
    <w:tmpl w:val="05501188"/>
    <w:lvl w:ilvl="0" w:tplc="F78097EE">
      <w:start w:val="1"/>
      <w:numFmt w:val="decimal"/>
      <w:lvlText w:val="%1."/>
      <w:lvlJc w:val="left"/>
      <w:pPr>
        <w:ind w:left="600" w:hanging="360"/>
      </w:pPr>
      <w:rPr>
        <w:rFonts w:hint="default"/>
      </w:r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2" w15:restartNumberingAfterBreak="0">
    <w:nsid w:val="135F5A87"/>
    <w:multiLevelType w:val="hybridMultilevel"/>
    <w:tmpl w:val="1988D1F4"/>
    <w:lvl w:ilvl="0" w:tplc="D1E6DB28">
      <w:start w:val="1"/>
      <w:numFmt w:val="decimalFullWidth"/>
      <w:lvlText w:val="%1．"/>
      <w:lvlJc w:val="left"/>
      <w:pPr>
        <w:ind w:left="480" w:hanging="48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1FAE09A4"/>
    <w:multiLevelType w:val="hybridMultilevel"/>
    <w:tmpl w:val="B07285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520" w:hanging="44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FF41C9"/>
    <w:multiLevelType w:val="hybridMultilevel"/>
    <w:tmpl w:val="F7DEC2C6"/>
    <w:lvl w:ilvl="0" w:tplc="04090003">
      <w:start w:val="1"/>
      <w:numFmt w:val="bullet"/>
      <w:lvlText w:val="o"/>
      <w:lvlJc w:val="left"/>
      <w:pPr>
        <w:ind w:left="440" w:hanging="440"/>
      </w:pPr>
      <w:rPr>
        <w:rFonts w:ascii="Courier New" w:hAnsi="Courier New" w:cs="Courier New"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25FA1FCF"/>
    <w:multiLevelType w:val="hybridMultilevel"/>
    <w:tmpl w:val="0994F0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0167310"/>
    <w:multiLevelType w:val="hybridMultilevel"/>
    <w:tmpl w:val="0BBCAEC8"/>
    <w:lvl w:ilvl="0" w:tplc="04090003">
      <w:start w:val="1"/>
      <w:numFmt w:val="bullet"/>
      <w:lvlText w:val="o"/>
      <w:lvlJc w:val="left"/>
      <w:pPr>
        <w:ind w:left="1716" w:hanging="440"/>
      </w:pPr>
      <w:rPr>
        <w:rFonts w:ascii="Courier New" w:hAnsi="Courier New" w:cs="Courier New" w:hint="default"/>
      </w:rPr>
    </w:lvl>
    <w:lvl w:ilvl="1" w:tplc="0409000B" w:tentative="1">
      <w:start w:val="1"/>
      <w:numFmt w:val="bullet"/>
      <w:lvlText w:val=""/>
      <w:lvlJc w:val="left"/>
      <w:pPr>
        <w:ind w:left="2156" w:hanging="440"/>
      </w:pPr>
      <w:rPr>
        <w:rFonts w:ascii="Wingdings" w:hAnsi="Wingdings" w:hint="default"/>
      </w:rPr>
    </w:lvl>
    <w:lvl w:ilvl="2" w:tplc="0409000D" w:tentative="1">
      <w:start w:val="1"/>
      <w:numFmt w:val="bullet"/>
      <w:lvlText w:val=""/>
      <w:lvlJc w:val="left"/>
      <w:pPr>
        <w:ind w:left="2596" w:hanging="440"/>
      </w:pPr>
      <w:rPr>
        <w:rFonts w:ascii="Wingdings" w:hAnsi="Wingdings" w:hint="default"/>
      </w:rPr>
    </w:lvl>
    <w:lvl w:ilvl="3" w:tplc="04090001" w:tentative="1">
      <w:start w:val="1"/>
      <w:numFmt w:val="bullet"/>
      <w:lvlText w:val=""/>
      <w:lvlJc w:val="left"/>
      <w:pPr>
        <w:ind w:left="3036" w:hanging="440"/>
      </w:pPr>
      <w:rPr>
        <w:rFonts w:ascii="Wingdings" w:hAnsi="Wingdings" w:hint="default"/>
      </w:rPr>
    </w:lvl>
    <w:lvl w:ilvl="4" w:tplc="0409000B" w:tentative="1">
      <w:start w:val="1"/>
      <w:numFmt w:val="bullet"/>
      <w:lvlText w:val=""/>
      <w:lvlJc w:val="left"/>
      <w:pPr>
        <w:ind w:left="3476" w:hanging="440"/>
      </w:pPr>
      <w:rPr>
        <w:rFonts w:ascii="Wingdings" w:hAnsi="Wingdings" w:hint="default"/>
      </w:rPr>
    </w:lvl>
    <w:lvl w:ilvl="5" w:tplc="0409000D" w:tentative="1">
      <w:start w:val="1"/>
      <w:numFmt w:val="bullet"/>
      <w:lvlText w:val=""/>
      <w:lvlJc w:val="left"/>
      <w:pPr>
        <w:ind w:left="3916" w:hanging="440"/>
      </w:pPr>
      <w:rPr>
        <w:rFonts w:ascii="Wingdings" w:hAnsi="Wingdings" w:hint="default"/>
      </w:rPr>
    </w:lvl>
    <w:lvl w:ilvl="6" w:tplc="04090001" w:tentative="1">
      <w:start w:val="1"/>
      <w:numFmt w:val="bullet"/>
      <w:lvlText w:val=""/>
      <w:lvlJc w:val="left"/>
      <w:pPr>
        <w:ind w:left="4356" w:hanging="440"/>
      </w:pPr>
      <w:rPr>
        <w:rFonts w:ascii="Wingdings" w:hAnsi="Wingdings" w:hint="default"/>
      </w:rPr>
    </w:lvl>
    <w:lvl w:ilvl="7" w:tplc="0409000B" w:tentative="1">
      <w:start w:val="1"/>
      <w:numFmt w:val="bullet"/>
      <w:lvlText w:val=""/>
      <w:lvlJc w:val="left"/>
      <w:pPr>
        <w:ind w:left="4796" w:hanging="440"/>
      </w:pPr>
      <w:rPr>
        <w:rFonts w:ascii="Wingdings" w:hAnsi="Wingdings" w:hint="default"/>
      </w:rPr>
    </w:lvl>
    <w:lvl w:ilvl="8" w:tplc="0409000D" w:tentative="1">
      <w:start w:val="1"/>
      <w:numFmt w:val="bullet"/>
      <w:lvlText w:val=""/>
      <w:lvlJc w:val="left"/>
      <w:pPr>
        <w:ind w:left="5236" w:hanging="440"/>
      </w:pPr>
      <w:rPr>
        <w:rFonts w:ascii="Wingdings" w:hAnsi="Wingdings" w:hint="default"/>
      </w:rPr>
    </w:lvl>
  </w:abstractNum>
  <w:abstractNum w:abstractNumId="7" w15:restartNumberingAfterBreak="0">
    <w:nsid w:val="3DEB0FE3"/>
    <w:multiLevelType w:val="hybridMultilevel"/>
    <w:tmpl w:val="8C1C8722"/>
    <w:lvl w:ilvl="0" w:tplc="2C8692CE">
      <w:start w:val="1"/>
      <w:numFmt w:val="decimal"/>
      <w:lvlText w:val="%1."/>
      <w:lvlJc w:val="left"/>
      <w:pPr>
        <w:ind w:left="600" w:hanging="360"/>
      </w:pPr>
      <w:rPr>
        <w:rFonts w:hint="default"/>
      </w:r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8" w15:restartNumberingAfterBreak="0">
    <w:nsid w:val="3F210936"/>
    <w:multiLevelType w:val="hybridMultilevel"/>
    <w:tmpl w:val="02A6D930"/>
    <w:lvl w:ilvl="0" w:tplc="0409000F">
      <w:start w:val="1"/>
      <w:numFmt w:val="decimal"/>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15:restartNumberingAfterBreak="0">
    <w:nsid w:val="527F1170"/>
    <w:multiLevelType w:val="hybridMultilevel"/>
    <w:tmpl w:val="C64E53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52891A24"/>
    <w:multiLevelType w:val="hybridMultilevel"/>
    <w:tmpl w:val="E8549830"/>
    <w:lvl w:ilvl="0" w:tplc="CF766F80">
      <w:start w:val="1"/>
      <w:numFmt w:val="decimal"/>
      <w:lvlText w:val="%1."/>
      <w:lvlJc w:val="left"/>
      <w:pPr>
        <w:ind w:left="1080" w:hanging="360"/>
      </w:pPr>
      <w:rPr>
        <w:rFonts w:hint="default"/>
      </w:rPr>
    </w:lvl>
    <w:lvl w:ilvl="1" w:tplc="04090017" w:tentative="1">
      <w:start w:val="1"/>
      <w:numFmt w:val="aiueoFullWidth"/>
      <w:lvlText w:val="(%2)"/>
      <w:lvlJc w:val="left"/>
      <w:pPr>
        <w:ind w:left="1600" w:hanging="440"/>
      </w:pPr>
    </w:lvl>
    <w:lvl w:ilvl="2" w:tplc="04090011" w:tentative="1">
      <w:start w:val="1"/>
      <w:numFmt w:val="decimalEnclosedCircle"/>
      <w:lvlText w:val="%3"/>
      <w:lvlJc w:val="left"/>
      <w:pPr>
        <w:ind w:left="2040" w:hanging="440"/>
      </w:pPr>
    </w:lvl>
    <w:lvl w:ilvl="3" w:tplc="0409000F" w:tentative="1">
      <w:start w:val="1"/>
      <w:numFmt w:val="decimal"/>
      <w:lvlText w:val="%4."/>
      <w:lvlJc w:val="left"/>
      <w:pPr>
        <w:ind w:left="2480" w:hanging="440"/>
      </w:pPr>
    </w:lvl>
    <w:lvl w:ilvl="4" w:tplc="04090017" w:tentative="1">
      <w:start w:val="1"/>
      <w:numFmt w:val="aiueoFullWidth"/>
      <w:lvlText w:val="(%5)"/>
      <w:lvlJc w:val="left"/>
      <w:pPr>
        <w:ind w:left="2920" w:hanging="440"/>
      </w:pPr>
    </w:lvl>
    <w:lvl w:ilvl="5" w:tplc="04090011" w:tentative="1">
      <w:start w:val="1"/>
      <w:numFmt w:val="decimalEnclosedCircle"/>
      <w:lvlText w:val="%6"/>
      <w:lvlJc w:val="left"/>
      <w:pPr>
        <w:ind w:left="3360" w:hanging="440"/>
      </w:pPr>
    </w:lvl>
    <w:lvl w:ilvl="6" w:tplc="0409000F" w:tentative="1">
      <w:start w:val="1"/>
      <w:numFmt w:val="decimal"/>
      <w:lvlText w:val="%7."/>
      <w:lvlJc w:val="left"/>
      <w:pPr>
        <w:ind w:left="3800" w:hanging="440"/>
      </w:pPr>
    </w:lvl>
    <w:lvl w:ilvl="7" w:tplc="04090017" w:tentative="1">
      <w:start w:val="1"/>
      <w:numFmt w:val="aiueoFullWidth"/>
      <w:lvlText w:val="(%8)"/>
      <w:lvlJc w:val="left"/>
      <w:pPr>
        <w:ind w:left="4240" w:hanging="440"/>
      </w:pPr>
    </w:lvl>
    <w:lvl w:ilvl="8" w:tplc="04090011" w:tentative="1">
      <w:start w:val="1"/>
      <w:numFmt w:val="decimalEnclosedCircle"/>
      <w:lvlText w:val="%9"/>
      <w:lvlJc w:val="left"/>
      <w:pPr>
        <w:ind w:left="4680" w:hanging="440"/>
      </w:pPr>
    </w:lvl>
  </w:abstractNum>
  <w:abstractNum w:abstractNumId="11" w15:restartNumberingAfterBreak="0">
    <w:nsid w:val="60C11F44"/>
    <w:multiLevelType w:val="hybridMultilevel"/>
    <w:tmpl w:val="18B8D0C0"/>
    <w:lvl w:ilvl="0" w:tplc="287C85A8">
      <w:start w:val="1"/>
      <w:numFmt w:val="decimal"/>
      <w:lvlText w:val="%1."/>
      <w:lvlJc w:val="left"/>
      <w:pPr>
        <w:ind w:left="1080" w:hanging="360"/>
      </w:pPr>
      <w:rPr>
        <w:rFonts w:hint="default"/>
      </w:rPr>
    </w:lvl>
    <w:lvl w:ilvl="1" w:tplc="04090017" w:tentative="1">
      <w:start w:val="1"/>
      <w:numFmt w:val="aiueoFullWidth"/>
      <w:lvlText w:val="(%2)"/>
      <w:lvlJc w:val="left"/>
      <w:pPr>
        <w:ind w:left="1600" w:hanging="440"/>
      </w:pPr>
    </w:lvl>
    <w:lvl w:ilvl="2" w:tplc="04090011" w:tentative="1">
      <w:start w:val="1"/>
      <w:numFmt w:val="decimalEnclosedCircle"/>
      <w:lvlText w:val="%3"/>
      <w:lvlJc w:val="left"/>
      <w:pPr>
        <w:ind w:left="2040" w:hanging="440"/>
      </w:pPr>
    </w:lvl>
    <w:lvl w:ilvl="3" w:tplc="0409000F" w:tentative="1">
      <w:start w:val="1"/>
      <w:numFmt w:val="decimal"/>
      <w:lvlText w:val="%4."/>
      <w:lvlJc w:val="left"/>
      <w:pPr>
        <w:ind w:left="2480" w:hanging="440"/>
      </w:pPr>
    </w:lvl>
    <w:lvl w:ilvl="4" w:tplc="04090017" w:tentative="1">
      <w:start w:val="1"/>
      <w:numFmt w:val="aiueoFullWidth"/>
      <w:lvlText w:val="(%5)"/>
      <w:lvlJc w:val="left"/>
      <w:pPr>
        <w:ind w:left="2920" w:hanging="440"/>
      </w:pPr>
    </w:lvl>
    <w:lvl w:ilvl="5" w:tplc="04090011" w:tentative="1">
      <w:start w:val="1"/>
      <w:numFmt w:val="decimalEnclosedCircle"/>
      <w:lvlText w:val="%6"/>
      <w:lvlJc w:val="left"/>
      <w:pPr>
        <w:ind w:left="3360" w:hanging="440"/>
      </w:pPr>
    </w:lvl>
    <w:lvl w:ilvl="6" w:tplc="0409000F" w:tentative="1">
      <w:start w:val="1"/>
      <w:numFmt w:val="decimal"/>
      <w:lvlText w:val="%7."/>
      <w:lvlJc w:val="left"/>
      <w:pPr>
        <w:ind w:left="3800" w:hanging="440"/>
      </w:pPr>
    </w:lvl>
    <w:lvl w:ilvl="7" w:tplc="04090017" w:tentative="1">
      <w:start w:val="1"/>
      <w:numFmt w:val="aiueoFullWidth"/>
      <w:lvlText w:val="(%8)"/>
      <w:lvlJc w:val="left"/>
      <w:pPr>
        <w:ind w:left="4240" w:hanging="440"/>
      </w:pPr>
    </w:lvl>
    <w:lvl w:ilvl="8" w:tplc="04090011" w:tentative="1">
      <w:start w:val="1"/>
      <w:numFmt w:val="decimalEnclosedCircle"/>
      <w:lvlText w:val="%9"/>
      <w:lvlJc w:val="left"/>
      <w:pPr>
        <w:ind w:left="4680" w:hanging="440"/>
      </w:pPr>
    </w:lvl>
  </w:abstractNum>
  <w:abstractNum w:abstractNumId="12" w15:restartNumberingAfterBreak="0">
    <w:nsid w:val="65287E20"/>
    <w:multiLevelType w:val="hybridMultilevel"/>
    <w:tmpl w:val="9B464B6A"/>
    <w:lvl w:ilvl="0" w:tplc="4A400D7C">
      <w:start w:val="1"/>
      <w:numFmt w:val="decimal"/>
      <w:lvlText w:val="%1."/>
      <w:lvlJc w:val="left"/>
      <w:pPr>
        <w:ind w:left="600" w:hanging="360"/>
      </w:pPr>
      <w:rPr>
        <w:rFonts w:hint="default"/>
      </w:r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13" w15:restartNumberingAfterBreak="0">
    <w:nsid w:val="66436309"/>
    <w:multiLevelType w:val="hybridMultilevel"/>
    <w:tmpl w:val="5CC69B2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09000F">
      <w:start w:val="1"/>
      <w:numFmt w:val="decimal"/>
      <w:lvlText w:val="%3."/>
      <w:lvlJc w:val="left"/>
      <w:pPr>
        <w:ind w:left="2160" w:hanging="360"/>
      </w:p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4" w15:restartNumberingAfterBreak="0">
    <w:nsid w:val="74121914"/>
    <w:multiLevelType w:val="hybridMultilevel"/>
    <w:tmpl w:val="9E7C9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6F31B13"/>
    <w:multiLevelType w:val="hybridMultilevel"/>
    <w:tmpl w:val="4B266972"/>
    <w:lvl w:ilvl="0" w:tplc="7408FBD8">
      <w:start w:val="1"/>
      <w:numFmt w:val="decimal"/>
      <w:lvlText w:val="%1."/>
      <w:lvlJc w:val="left"/>
      <w:pPr>
        <w:ind w:left="840" w:hanging="360"/>
      </w:pPr>
      <w:rPr>
        <w:rFonts w:hint="default"/>
      </w:rPr>
    </w:lvl>
    <w:lvl w:ilvl="1" w:tplc="04090017" w:tentative="1">
      <w:start w:val="1"/>
      <w:numFmt w:val="aiueoFullWidth"/>
      <w:lvlText w:val="(%2)"/>
      <w:lvlJc w:val="left"/>
      <w:pPr>
        <w:ind w:left="1360" w:hanging="440"/>
      </w:pPr>
    </w:lvl>
    <w:lvl w:ilvl="2" w:tplc="04090011" w:tentative="1">
      <w:start w:val="1"/>
      <w:numFmt w:val="decimalEnclosedCircle"/>
      <w:lvlText w:val="%3"/>
      <w:lvlJc w:val="left"/>
      <w:pPr>
        <w:ind w:left="1800" w:hanging="440"/>
      </w:pPr>
    </w:lvl>
    <w:lvl w:ilvl="3" w:tplc="0409000F" w:tentative="1">
      <w:start w:val="1"/>
      <w:numFmt w:val="decimal"/>
      <w:lvlText w:val="%4."/>
      <w:lvlJc w:val="left"/>
      <w:pPr>
        <w:ind w:left="2240" w:hanging="440"/>
      </w:pPr>
    </w:lvl>
    <w:lvl w:ilvl="4" w:tplc="04090017" w:tentative="1">
      <w:start w:val="1"/>
      <w:numFmt w:val="aiueoFullWidth"/>
      <w:lvlText w:val="(%5)"/>
      <w:lvlJc w:val="left"/>
      <w:pPr>
        <w:ind w:left="2680" w:hanging="440"/>
      </w:pPr>
    </w:lvl>
    <w:lvl w:ilvl="5" w:tplc="04090011" w:tentative="1">
      <w:start w:val="1"/>
      <w:numFmt w:val="decimalEnclosedCircle"/>
      <w:lvlText w:val="%6"/>
      <w:lvlJc w:val="left"/>
      <w:pPr>
        <w:ind w:left="3120" w:hanging="440"/>
      </w:pPr>
    </w:lvl>
    <w:lvl w:ilvl="6" w:tplc="0409000F" w:tentative="1">
      <w:start w:val="1"/>
      <w:numFmt w:val="decimal"/>
      <w:lvlText w:val="%7."/>
      <w:lvlJc w:val="left"/>
      <w:pPr>
        <w:ind w:left="3560" w:hanging="440"/>
      </w:pPr>
    </w:lvl>
    <w:lvl w:ilvl="7" w:tplc="04090017" w:tentative="1">
      <w:start w:val="1"/>
      <w:numFmt w:val="aiueoFullWidth"/>
      <w:lvlText w:val="(%8)"/>
      <w:lvlJc w:val="left"/>
      <w:pPr>
        <w:ind w:left="4000" w:hanging="440"/>
      </w:pPr>
    </w:lvl>
    <w:lvl w:ilvl="8" w:tplc="04090011" w:tentative="1">
      <w:start w:val="1"/>
      <w:numFmt w:val="decimalEnclosedCircle"/>
      <w:lvlText w:val="%9"/>
      <w:lvlJc w:val="left"/>
      <w:pPr>
        <w:ind w:left="4440" w:hanging="440"/>
      </w:pPr>
    </w:lvl>
  </w:abstractNum>
  <w:abstractNum w:abstractNumId="16" w15:restartNumberingAfterBreak="0">
    <w:nsid w:val="794A4E33"/>
    <w:multiLevelType w:val="hybridMultilevel"/>
    <w:tmpl w:val="DFCC1514"/>
    <w:lvl w:ilvl="0" w:tplc="48041528">
      <w:start w:val="1"/>
      <w:numFmt w:val="decimal"/>
      <w:lvlText w:val="%1."/>
      <w:lvlJc w:val="left"/>
      <w:pPr>
        <w:ind w:left="1080" w:hanging="360"/>
      </w:pPr>
      <w:rPr>
        <w:rFonts w:hint="default"/>
      </w:rPr>
    </w:lvl>
    <w:lvl w:ilvl="1" w:tplc="04090017" w:tentative="1">
      <w:start w:val="1"/>
      <w:numFmt w:val="aiueoFullWidth"/>
      <w:lvlText w:val="(%2)"/>
      <w:lvlJc w:val="left"/>
      <w:pPr>
        <w:ind w:left="1600" w:hanging="440"/>
      </w:pPr>
    </w:lvl>
    <w:lvl w:ilvl="2" w:tplc="04090011" w:tentative="1">
      <w:start w:val="1"/>
      <w:numFmt w:val="decimalEnclosedCircle"/>
      <w:lvlText w:val="%3"/>
      <w:lvlJc w:val="left"/>
      <w:pPr>
        <w:ind w:left="2040" w:hanging="440"/>
      </w:pPr>
    </w:lvl>
    <w:lvl w:ilvl="3" w:tplc="0409000F" w:tentative="1">
      <w:start w:val="1"/>
      <w:numFmt w:val="decimal"/>
      <w:lvlText w:val="%4."/>
      <w:lvlJc w:val="left"/>
      <w:pPr>
        <w:ind w:left="2480" w:hanging="440"/>
      </w:pPr>
    </w:lvl>
    <w:lvl w:ilvl="4" w:tplc="04090017" w:tentative="1">
      <w:start w:val="1"/>
      <w:numFmt w:val="aiueoFullWidth"/>
      <w:lvlText w:val="(%5)"/>
      <w:lvlJc w:val="left"/>
      <w:pPr>
        <w:ind w:left="2920" w:hanging="440"/>
      </w:pPr>
    </w:lvl>
    <w:lvl w:ilvl="5" w:tplc="04090011" w:tentative="1">
      <w:start w:val="1"/>
      <w:numFmt w:val="decimalEnclosedCircle"/>
      <w:lvlText w:val="%6"/>
      <w:lvlJc w:val="left"/>
      <w:pPr>
        <w:ind w:left="3360" w:hanging="440"/>
      </w:pPr>
    </w:lvl>
    <w:lvl w:ilvl="6" w:tplc="0409000F" w:tentative="1">
      <w:start w:val="1"/>
      <w:numFmt w:val="decimal"/>
      <w:lvlText w:val="%7."/>
      <w:lvlJc w:val="left"/>
      <w:pPr>
        <w:ind w:left="3800" w:hanging="440"/>
      </w:pPr>
    </w:lvl>
    <w:lvl w:ilvl="7" w:tplc="04090017" w:tentative="1">
      <w:start w:val="1"/>
      <w:numFmt w:val="aiueoFullWidth"/>
      <w:lvlText w:val="(%8)"/>
      <w:lvlJc w:val="left"/>
      <w:pPr>
        <w:ind w:left="4240" w:hanging="440"/>
      </w:pPr>
    </w:lvl>
    <w:lvl w:ilvl="8" w:tplc="04090011" w:tentative="1">
      <w:start w:val="1"/>
      <w:numFmt w:val="decimalEnclosedCircle"/>
      <w:lvlText w:val="%9"/>
      <w:lvlJc w:val="left"/>
      <w:pPr>
        <w:ind w:left="4680" w:hanging="440"/>
      </w:pPr>
    </w:lvl>
  </w:abstractNum>
  <w:num w:numId="1" w16cid:durableId="1057122794">
    <w:abstractNumId w:val="9"/>
  </w:num>
  <w:num w:numId="2" w16cid:durableId="1876039986">
    <w:abstractNumId w:val="13"/>
    <w:lvlOverride w:ilvl="0"/>
    <w:lvlOverride w:ilvl="1"/>
    <w:lvlOverride w:ilvl="2">
      <w:startOverride w:val="1"/>
    </w:lvlOverride>
    <w:lvlOverride w:ilvl="3"/>
    <w:lvlOverride w:ilvl="4"/>
    <w:lvlOverride w:ilvl="5"/>
    <w:lvlOverride w:ilvl="6"/>
    <w:lvlOverride w:ilvl="7"/>
    <w:lvlOverride w:ilvl="8"/>
  </w:num>
  <w:num w:numId="3" w16cid:durableId="1251692863">
    <w:abstractNumId w:val="13"/>
  </w:num>
  <w:num w:numId="4" w16cid:durableId="103692237">
    <w:abstractNumId w:val="0"/>
  </w:num>
  <w:num w:numId="5" w16cid:durableId="1164974485">
    <w:abstractNumId w:val="5"/>
  </w:num>
  <w:num w:numId="6" w16cid:durableId="2051683805">
    <w:abstractNumId w:val="3"/>
  </w:num>
  <w:num w:numId="7" w16cid:durableId="317734711">
    <w:abstractNumId w:val="14"/>
  </w:num>
  <w:num w:numId="8" w16cid:durableId="1594430689">
    <w:abstractNumId w:val="8"/>
  </w:num>
  <w:num w:numId="9" w16cid:durableId="1082339925">
    <w:abstractNumId w:val="6"/>
  </w:num>
  <w:num w:numId="10" w16cid:durableId="1637180893">
    <w:abstractNumId w:val="4"/>
  </w:num>
  <w:num w:numId="11" w16cid:durableId="1039205983">
    <w:abstractNumId w:val="11"/>
  </w:num>
  <w:num w:numId="12" w16cid:durableId="1323117943">
    <w:abstractNumId w:val="10"/>
  </w:num>
  <w:num w:numId="13" w16cid:durableId="607782300">
    <w:abstractNumId w:val="2"/>
  </w:num>
  <w:num w:numId="14" w16cid:durableId="919369360">
    <w:abstractNumId w:val="15"/>
  </w:num>
  <w:num w:numId="15" w16cid:durableId="1069766108">
    <w:abstractNumId w:val="16"/>
  </w:num>
  <w:num w:numId="16" w16cid:durableId="1506700401">
    <w:abstractNumId w:val="1"/>
  </w:num>
  <w:num w:numId="17" w16cid:durableId="1818565380">
    <w:abstractNumId w:val="7"/>
  </w:num>
  <w:num w:numId="18" w16cid:durableId="66285555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bordersDoNotSurroundHeader/>
  <w:bordersDoNotSurroundFooter/>
  <w:defaultTabStop w:val="48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311"/>
    <w:rsid w:val="000055ED"/>
    <w:rsid w:val="00011876"/>
    <w:rsid w:val="0001218C"/>
    <w:rsid w:val="00012311"/>
    <w:rsid w:val="00013BE5"/>
    <w:rsid w:val="000170A3"/>
    <w:rsid w:val="000170B9"/>
    <w:rsid w:val="00041F2D"/>
    <w:rsid w:val="00045FA1"/>
    <w:rsid w:val="00056A2E"/>
    <w:rsid w:val="00057B9A"/>
    <w:rsid w:val="00061687"/>
    <w:rsid w:val="00063B47"/>
    <w:rsid w:val="000678DB"/>
    <w:rsid w:val="0007419C"/>
    <w:rsid w:val="000765ED"/>
    <w:rsid w:val="00090933"/>
    <w:rsid w:val="000979CB"/>
    <w:rsid w:val="000A37A8"/>
    <w:rsid w:val="000B7A22"/>
    <w:rsid w:val="000C2E02"/>
    <w:rsid w:val="000C482F"/>
    <w:rsid w:val="000D41A9"/>
    <w:rsid w:val="000D4F88"/>
    <w:rsid w:val="000D6B57"/>
    <w:rsid w:val="000E5DC4"/>
    <w:rsid w:val="000F3646"/>
    <w:rsid w:val="001059D4"/>
    <w:rsid w:val="00113A9A"/>
    <w:rsid w:val="00133034"/>
    <w:rsid w:val="001363F2"/>
    <w:rsid w:val="00143516"/>
    <w:rsid w:val="0015178F"/>
    <w:rsid w:val="0016010A"/>
    <w:rsid w:val="00162693"/>
    <w:rsid w:val="0016415E"/>
    <w:rsid w:val="001872DD"/>
    <w:rsid w:val="001A0FD0"/>
    <w:rsid w:val="001A3EDF"/>
    <w:rsid w:val="001B7406"/>
    <w:rsid w:val="001C1DF4"/>
    <w:rsid w:val="001C29DA"/>
    <w:rsid w:val="001D0FA6"/>
    <w:rsid w:val="001D4E3B"/>
    <w:rsid w:val="001E02E6"/>
    <w:rsid w:val="001F18DF"/>
    <w:rsid w:val="001F3775"/>
    <w:rsid w:val="00203064"/>
    <w:rsid w:val="0020336A"/>
    <w:rsid w:val="00205D74"/>
    <w:rsid w:val="00212594"/>
    <w:rsid w:val="00217C23"/>
    <w:rsid w:val="00222273"/>
    <w:rsid w:val="00223B51"/>
    <w:rsid w:val="00227BB8"/>
    <w:rsid w:val="002330D1"/>
    <w:rsid w:val="002333B1"/>
    <w:rsid w:val="00233DFA"/>
    <w:rsid w:val="00237344"/>
    <w:rsid w:val="00242315"/>
    <w:rsid w:val="00263120"/>
    <w:rsid w:val="00264D84"/>
    <w:rsid w:val="0027490A"/>
    <w:rsid w:val="00277A85"/>
    <w:rsid w:val="00280A77"/>
    <w:rsid w:val="002A25E1"/>
    <w:rsid w:val="002A38B4"/>
    <w:rsid w:val="002B7CE0"/>
    <w:rsid w:val="002D6F38"/>
    <w:rsid w:val="002F1B43"/>
    <w:rsid w:val="002F1B8A"/>
    <w:rsid w:val="002F2FFD"/>
    <w:rsid w:val="003133BE"/>
    <w:rsid w:val="00326139"/>
    <w:rsid w:val="00327115"/>
    <w:rsid w:val="0033141B"/>
    <w:rsid w:val="00333926"/>
    <w:rsid w:val="00366E8A"/>
    <w:rsid w:val="00367262"/>
    <w:rsid w:val="00371291"/>
    <w:rsid w:val="003721B0"/>
    <w:rsid w:val="00396143"/>
    <w:rsid w:val="00396EC5"/>
    <w:rsid w:val="003A2C56"/>
    <w:rsid w:val="003A4C0C"/>
    <w:rsid w:val="003B12B7"/>
    <w:rsid w:val="003B2EAD"/>
    <w:rsid w:val="003C139C"/>
    <w:rsid w:val="003C47B9"/>
    <w:rsid w:val="003C61D3"/>
    <w:rsid w:val="003E3CCA"/>
    <w:rsid w:val="003F30EC"/>
    <w:rsid w:val="003F73AE"/>
    <w:rsid w:val="00413358"/>
    <w:rsid w:val="004241EB"/>
    <w:rsid w:val="0043087F"/>
    <w:rsid w:val="004413E3"/>
    <w:rsid w:val="004442E2"/>
    <w:rsid w:val="004456EA"/>
    <w:rsid w:val="0045524B"/>
    <w:rsid w:val="00465BDF"/>
    <w:rsid w:val="00470CE8"/>
    <w:rsid w:val="00470D1D"/>
    <w:rsid w:val="00472753"/>
    <w:rsid w:val="00475373"/>
    <w:rsid w:val="004772AB"/>
    <w:rsid w:val="00491E47"/>
    <w:rsid w:val="00492603"/>
    <w:rsid w:val="00494C9D"/>
    <w:rsid w:val="004B39C5"/>
    <w:rsid w:val="004B5D26"/>
    <w:rsid w:val="004B77C8"/>
    <w:rsid w:val="004B7C9D"/>
    <w:rsid w:val="004C2D04"/>
    <w:rsid w:val="004C4926"/>
    <w:rsid w:val="004C745B"/>
    <w:rsid w:val="004D1702"/>
    <w:rsid w:val="004D571A"/>
    <w:rsid w:val="004E0EA6"/>
    <w:rsid w:val="00520885"/>
    <w:rsid w:val="0052275D"/>
    <w:rsid w:val="00525AC0"/>
    <w:rsid w:val="0053131B"/>
    <w:rsid w:val="00536920"/>
    <w:rsid w:val="00542043"/>
    <w:rsid w:val="00543C35"/>
    <w:rsid w:val="00545DE0"/>
    <w:rsid w:val="0054709B"/>
    <w:rsid w:val="00551CC6"/>
    <w:rsid w:val="005705AF"/>
    <w:rsid w:val="005744BF"/>
    <w:rsid w:val="0058559D"/>
    <w:rsid w:val="00593E1E"/>
    <w:rsid w:val="00593EAE"/>
    <w:rsid w:val="0059749D"/>
    <w:rsid w:val="005B098C"/>
    <w:rsid w:val="005B4793"/>
    <w:rsid w:val="005B6E1E"/>
    <w:rsid w:val="005B79D9"/>
    <w:rsid w:val="005D25D0"/>
    <w:rsid w:val="005D3574"/>
    <w:rsid w:val="005F0335"/>
    <w:rsid w:val="005F53BA"/>
    <w:rsid w:val="005F7DCB"/>
    <w:rsid w:val="006057A2"/>
    <w:rsid w:val="00624D45"/>
    <w:rsid w:val="006333CD"/>
    <w:rsid w:val="006367BC"/>
    <w:rsid w:val="006446B9"/>
    <w:rsid w:val="006466F5"/>
    <w:rsid w:val="006519BE"/>
    <w:rsid w:val="00652CDB"/>
    <w:rsid w:val="00656D6D"/>
    <w:rsid w:val="00667B4D"/>
    <w:rsid w:val="00671797"/>
    <w:rsid w:val="00672A82"/>
    <w:rsid w:val="006836BE"/>
    <w:rsid w:val="00684AE4"/>
    <w:rsid w:val="0068544E"/>
    <w:rsid w:val="0069013E"/>
    <w:rsid w:val="00692942"/>
    <w:rsid w:val="00695253"/>
    <w:rsid w:val="006A1E61"/>
    <w:rsid w:val="006A61DF"/>
    <w:rsid w:val="006A7B35"/>
    <w:rsid w:val="006B2F22"/>
    <w:rsid w:val="006B5527"/>
    <w:rsid w:val="006B6CFF"/>
    <w:rsid w:val="006D0D14"/>
    <w:rsid w:val="006D6515"/>
    <w:rsid w:val="006E51F2"/>
    <w:rsid w:val="00702231"/>
    <w:rsid w:val="00705666"/>
    <w:rsid w:val="00714EC0"/>
    <w:rsid w:val="00727200"/>
    <w:rsid w:val="0073385A"/>
    <w:rsid w:val="00740A5B"/>
    <w:rsid w:val="00751C7F"/>
    <w:rsid w:val="00753C33"/>
    <w:rsid w:val="00753F1A"/>
    <w:rsid w:val="00754189"/>
    <w:rsid w:val="007573A8"/>
    <w:rsid w:val="00761559"/>
    <w:rsid w:val="00761748"/>
    <w:rsid w:val="00771793"/>
    <w:rsid w:val="007718F9"/>
    <w:rsid w:val="0077415C"/>
    <w:rsid w:val="00792F5C"/>
    <w:rsid w:val="007932CD"/>
    <w:rsid w:val="007B08F3"/>
    <w:rsid w:val="007B17E7"/>
    <w:rsid w:val="007B2ED5"/>
    <w:rsid w:val="007B4611"/>
    <w:rsid w:val="007B7040"/>
    <w:rsid w:val="007B7F22"/>
    <w:rsid w:val="007C2A70"/>
    <w:rsid w:val="007C330B"/>
    <w:rsid w:val="007C5C09"/>
    <w:rsid w:val="007D3C9B"/>
    <w:rsid w:val="007E5ABA"/>
    <w:rsid w:val="00804604"/>
    <w:rsid w:val="00813C61"/>
    <w:rsid w:val="008141B0"/>
    <w:rsid w:val="008156BE"/>
    <w:rsid w:val="008169AD"/>
    <w:rsid w:val="008221F5"/>
    <w:rsid w:val="00823447"/>
    <w:rsid w:val="00824A77"/>
    <w:rsid w:val="0085105E"/>
    <w:rsid w:val="0085528E"/>
    <w:rsid w:val="00857483"/>
    <w:rsid w:val="00860686"/>
    <w:rsid w:val="00874A14"/>
    <w:rsid w:val="00882ABD"/>
    <w:rsid w:val="008852B0"/>
    <w:rsid w:val="0088777E"/>
    <w:rsid w:val="008960FB"/>
    <w:rsid w:val="008B2784"/>
    <w:rsid w:val="008C01DD"/>
    <w:rsid w:val="008C6939"/>
    <w:rsid w:val="008D1B72"/>
    <w:rsid w:val="008D3358"/>
    <w:rsid w:val="008E2F90"/>
    <w:rsid w:val="008E6DA2"/>
    <w:rsid w:val="008F5EE6"/>
    <w:rsid w:val="00902C23"/>
    <w:rsid w:val="0092774D"/>
    <w:rsid w:val="00932567"/>
    <w:rsid w:val="00943251"/>
    <w:rsid w:val="009432A8"/>
    <w:rsid w:val="00945671"/>
    <w:rsid w:val="00954919"/>
    <w:rsid w:val="00961BE5"/>
    <w:rsid w:val="00962763"/>
    <w:rsid w:val="0096655A"/>
    <w:rsid w:val="0098046D"/>
    <w:rsid w:val="00994FAF"/>
    <w:rsid w:val="009957C9"/>
    <w:rsid w:val="009A51B2"/>
    <w:rsid w:val="009B3EC8"/>
    <w:rsid w:val="009B5A2A"/>
    <w:rsid w:val="009B5CE2"/>
    <w:rsid w:val="009B7075"/>
    <w:rsid w:val="009C1BBE"/>
    <w:rsid w:val="009D4DA1"/>
    <w:rsid w:val="009D6D22"/>
    <w:rsid w:val="009E4B9E"/>
    <w:rsid w:val="009E4F0E"/>
    <w:rsid w:val="009E536C"/>
    <w:rsid w:val="00A04695"/>
    <w:rsid w:val="00A134E5"/>
    <w:rsid w:val="00A326E9"/>
    <w:rsid w:val="00A4172A"/>
    <w:rsid w:val="00A438CF"/>
    <w:rsid w:val="00A46EA1"/>
    <w:rsid w:val="00A50374"/>
    <w:rsid w:val="00A537ED"/>
    <w:rsid w:val="00A65641"/>
    <w:rsid w:val="00A65847"/>
    <w:rsid w:val="00A72F3F"/>
    <w:rsid w:val="00A75CAF"/>
    <w:rsid w:val="00A80E05"/>
    <w:rsid w:val="00A9053C"/>
    <w:rsid w:val="00A94B63"/>
    <w:rsid w:val="00AA73DC"/>
    <w:rsid w:val="00AB2826"/>
    <w:rsid w:val="00AB62D1"/>
    <w:rsid w:val="00AB6C2B"/>
    <w:rsid w:val="00AC324A"/>
    <w:rsid w:val="00AD3752"/>
    <w:rsid w:val="00AE0E52"/>
    <w:rsid w:val="00AE2E6F"/>
    <w:rsid w:val="00B003D2"/>
    <w:rsid w:val="00B054CC"/>
    <w:rsid w:val="00B13192"/>
    <w:rsid w:val="00B14E1D"/>
    <w:rsid w:val="00B17C06"/>
    <w:rsid w:val="00B31156"/>
    <w:rsid w:val="00B33AF3"/>
    <w:rsid w:val="00B521FE"/>
    <w:rsid w:val="00B54379"/>
    <w:rsid w:val="00B70292"/>
    <w:rsid w:val="00B733E2"/>
    <w:rsid w:val="00B75939"/>
    <w:rsid w:val="00B771C6"/>
    <w:rsid w:val="00B8213C"/>
    <w:rsid w:val="00B826AB"/>
    <w:rsid w:val="00B83FA0"/>
    <w:rsid w:val="00B87F9B"/>
    <w:rsid w:val="00B954C5"/>
    <w:rsid w:val="00BA00A0"/>
    <w:rsid w:val="00BA032A"/>
    <w:rsid w:val="00BA58C1"/>
    <w:rsid w:val="00BB2885"/>
    <w:rsid w:val="00BB34C3"/>
    <w:rsid w:val="00BC5066"/>
    <w:rsid w:val="00BC7254"/>
    <w:rsid w:val="00BD3CC5"/>
    <w:rsid w:val="00BE0354"/>
    <w:rsid w:val="00BE5307"/>
    <w:rsid w:val="00BF3462"/>
    <w:rsid w:val="00C101FD"/>
    <w:rsid w:val="00C11849"/>
    <w:rsid w:val="00C14553"/>
    <w:rsid w:val="00C16D7A"/>
    <w:rsid w:val="00C16DE2"/>
    <w:rsid w:val="00C34BCB"/>
    <w:rsid w:val="00C4483E"/>
    <w:rsid w:val="00C557BE"/>
    <w:rsid w:val="00C563AD"/>
    <w:rsid w:val="00C57594"/>
    <w:rsid w:val="00C732BA"/>
    <w:rsid w:val="00C764F7"/>
    <w:rsid w:val="00C82516"/>
    <w:rsid w:val="00C83366"/>
    <w:rsid w:val="00C87A9B"/>
    <w:rsid w:val="00C920AF"/>
    <w:rsid w:val="00C92A49"/>
    <w:rsid w:val="00C92B89"/>
    <w:rsid w:val="00C93FB9"/>
    <w:rsid w:val="00C968B8"/>
    <w:rsid w:val="00CB64B6"/>
    <w:rsid w:val="00CC1940"/>
    <w:rsid w:val="00CC3BE0"/>
    <w:rsid w:val="00CC4B39"/>
    <w:rsid w:val="00CE660E"/>
    <w:rsid w:val="00CF3A71"/>
    <w:rsid w:val="00CF7884"/>
    <w:rsid w:val="00D0657C"/>
    <w:rsid w:val="00D11FA8"/>
    <w:rsid w:val="00D13C48"/>
    <w:rsid w:val="00D14B1E"/>
    <w:rsid w:val="00D165BF"/>
    <w:rsid w:val="00D27345"/>
    <w:rsid w:val="00D30B13"/>
    <w:rsid w:val="00D30DB4"/>
    <w:rsid w:val="00D37D0E"/>
    <w:rsid w:val="00D44242"/>
    <w:rsid w:val="00D53C57"/>
    <w:rsid w:val="00D5431F"/>
    <w:rsid w:val="00D57D9D"/>
    <w:rsid w:val="00D66DFE"/>
    <w:rsid w:val="00D91449"/>
    <w:rsid w:val="00D92D85"/>
    <w:rsid w:val="00D93B7A"/>
    <w:rsid w:val="00D963FE"/>
    <w:rsid w:val="00DB0753"/>
    <w:rsid w:val="00DB3699"/>
    <w:rsid w:val="00DB5126"/>
    <w:rsid w:val="00DC0DA6"/>
    <w:rsid w:val="00DC16DF"/>
    <w:rsid w:val="00DE7DE1"/>
    <w:rsid w:val="00DF041A"/>
    <w:rsid w:val="00DF0C51"/>
    <w:rsid w:val="00DF1CE9"/>
    <w:rsid w:val="00DF2933"/>
    <w:rsid w:val="00E07DA9"/>
    <w:rsid w:val="00E165E5"/>
    <w:rsid w:val="00E201BF"/>
    <w:rsid w:val="00E2278D"/>
    <w:rsid w:val="00E34F7D"/>
    <w:rsid w:val="00E3602D"/>
    <w:rsid w:val="00E50080"/>
    <w:rsid w:val="00E5536F"/>
    <w:rsid w:val="00E577F5"/>
    <w:rsid w:val="00E6778C"/>
    <w:rsid w:val="00E84986"/>
    <w:rsid w:val="00E91DCF"/>
    <w:rsid w:val="00EB14D8"/>
    <w:rsid w:val="00EB5E63"/>
    <w:rsid w:val="00EB6313"/>
    <w:rsid w:val="00EB6370"/>
    <w:rsid w:val="00EC2CC9"/>
    <w:rsid w:val="00EC6D5E"/>
    <w:rsid w:val="00ED4B15"/>
    <w:rsid w:val="00ED71DC"/>
    <w:rsid w:val="00EE42BD"/>
    <w:rsid w:val="00EE455C"/>
    <w:rsid w:val="00EF28B9"/>
    <w:rsid w:val="00EF5F00"/>
    <w:rsid w:val="00F0322B"/>
    <w:rsid w:val="00F06B4D"/>
    <w:rsid w:val="00F10464"/>
    <w:rsid w:val="00F17323"/>
    <w:rsid w:val="00F17DDF"/>
    <w:rsid w:val="00F21B35"/>
    <w:rsid w:val="00F36776"/>
    <w:rsid w:val="00F412C2"/>
    <w:rsid w:val="00F47533"/>
    <w:rsid w:val="00F503BE"/>
    <w:rsid w:val="00F51B53"/>
    <w:rsid w:val="00F5515B"/>
    <w:rsid w:val="00F55F99"/>
    <w:rsid w:val="00F56431"/>
    <w:rsid w:val="00F646BE"/>
    <w:rsid w:val="00F6501C"/>
    <w:rsid w:val="00F73CCA"/>
    <w:rsid w:val="00F7413F"/>
    <w:rsid w:val="00F74613"/>
    <w:rsid w:val="00F74F77"/>
    <w:rsid w:val="00F9110A"/>
    <w:rsid w:val="00F92B5A"/>
    <w:rsid w:val="00F92BD0"/>
    <w:rsid w:val="00FA44C3"/>
    <w:rsid w:val="00FA46F4"/>
    <w:rsid w:val="00FA4E91"/>
    <w:rsid w:val="00FB0CAB"/>
    <w:rsid w:val="00FB172E"/>
    <w:rsid w:val="00FC779F"/>
    <w:rsid w:val="00FD79C5"/>
    <w:rsid w:val="00FE65B0"/>
    <w:rsid w:val="00FF1F58"/>
    <w:rsid w:val="00FF4CA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7254ECC"/>
  <w15:chartTrackingRefBased/>
  <w15:docId w15:val="{49B80838-2576-4194-9777-46CB04CD2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12311"/>
    <w:rPr>
      <w:rFonts w:ascii="Calibri" w:eastAsia="PMingLiU" w:hAnsi="Calibri" w:cs="Calibri"/>
      <w:kern w:val="0"/>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12311"/>
    <w:pPr>
      <w:ind w:left="720"/>
      <w:contextualSpacing/>
    </w:pPr>
    <w:rPr>
      <w:sz w:val="22"/>
      <w:szCs w:val="22"/>
    </w:rPr>
  </w:style>
  <w:style w:type="paragraph" w:styleId="a4">
    <w:name w:val="header"/>
    <w:basedOn w:val="a"/>
    <w:link w:val="a5"/>
    <w:uiPriority w:val="99"/>
    <w:unhideWhenUsed/>
    <w:rsid w:val="003E3CCA"/>
    <w:pPr>
      <w:tabs>
        <w:tab w:val="center" w:pos="4153"/>
        <w:tab w:val="right" w:pos="8306"/>
      </w:tabs>
      <w:snapToGrid w:val="0"/>
    </w:pPr>
    <w:rPr>
      <w:sz w:val="20"/>
      <w:szCs w:val="20"/>
    </w:rPr>
  </w:style>
  <w:style w:type="character" w:customStyle="1" w:styleId="a5">
    <w:name w:val="ヘッダー (文字)"/>
    <w:basedOn w:val="a0"/>
    <w:link w:val="a4"/>
    <w:uiPriority w:val="99"/>
    <w:rsid w:val="003E3CCA"/>
    <w:rPr>
      <w:rFonts w:ascii="Calibri" w:eastAsia="PMingLiU" w:hAnsi="Calibri" w:cs="Calibri"/>
      <w:kern w:val="0"/>
      <w:sz w:val="20"/>
      <w:szCs w:val="20"/>
    </w:rPr>
  </w:style>
  <w:style w:type="paragraph" w:styleId="a6">
    <w:name w:val="footer"/>
    <w:basedOn w:val="a"/>
    <w:link w:val="a7"/>
    <w:uiPriority w:val="99"/>
    <w:unhideWhenUsed/>
    <w:rsid w:val="003E3CCA"/>
    <w:pPr>
      <w:tabs>
        <w:tab w:val="center" w:pos="4153"/>
        <w:tab w:val="right" w:pos="8306"/>
      </w:tabs>
      <w:snapToGrid w:val="0"/>
    </w:pPr>
    <w:rPr>
      <w:sz w:val="20"/>
      <w:szCs w:val="20"/>
    </w:rPr>
  </w:style>
  <w:style w:type="character" w:customStyle="1" w:styleId="a7">
    <w:name w:val="フッター (文字)"/>
    <w:basedOn w:val="a0"/>
    <w:link w:val="a6"/>
    <w:uiPriority w:val="99"/>
    <w:rsid w:val="003E3CCA"/>
    <w:rPr>
      <w:rFonts w:ascii="Calibri" w:eastAsia="PMingLiU" w:hAnsi="Calibri" w:cs="Calibri"/>
      <w:kern w:val="0"/>
      <w:sz w:val="20"/>
      <w:szCs w:val="20"/>
    </w:rPr>
  </w:style>
  <w:style w:type="character" w:styleId="a8">
    <w:name w:val="Hyperlink"/>
    <w:basedOn w:val="a0"/>
    <w:uiPriority w:val="99"/>
    <w:unhideWhenUsed/>
    <w:rsid w:val="0088777E"/>
    <w:rPr>
      <w:color w:val="0563C1" w:themeColor="hyperlink"/>
      <w:u w:val="single"/>
    </w:rPr>
  </w:style>
  <w:style w:type="character" w:styleId="a9">
    <w:name w:val="Unresolved Mention"/>
    <w:basedOn w:val="a0"/>
    <w:uiPriority w:val="99"/>
    <w:semiHidden/>
    <w:unhideWhenUsed/>
    <w:rsid w:val="0088777E"/>
    <w:rPr>
      <w:color w:val="605E5C"/>
      <w:shd w:val="clear" w:color="auto" w:fill="E1DFDD"/>
    </w:rPr>
  </w:style>
  <w:style w:type="paragraph" w:styleId="Web">
    <w:name w:val="Normal (Web)"/>
    <w:basedOn w:val="a"/>
    <w:uiPriority w:val="99"/>
    <w:unhideWhenUsed/>
    <w:rsid w:val="00BB2885"/>
    <w:pPr>
      <w:spacing w:before="100" w:beforeAutospacing="1" w:after="100" w:afterAutospacing="1"/>
    </w:pPr>
    <w:rPr>
      <w:rFonts w:ascii="ＭＳ Ｐゴシック" w:eastAsia="ＭＳ Ｐゴシック" w:hAnsi="ＭＳ Ｐゴシック" w:cs="ＭＳ Ｐゴシック"/>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57348">
      <w:bodyDiv w:val="1"/>
      <w:marLeft w:val="0"/>
      <w:marRight w:val="0"/>
      <w:marTop w:val="0"/>
      <w:marBottom w:val="0"/>
      <w:divBdr>
        <w:top w:val="none" w:sz="0" w:space="0" w:color="auto"/>
        <w:left w:val="none" w:sz="0" w:space="0" w:color="auto"/>
        <w:bottom w:val="none" w:sz="0" w:space="0" w:color="auto"/>
        <w:right w:val="none" w:sz="0" w:space="0" w:color="auto"/>
      </w:divBdr>
    </w:div>
    <w:div w:id="451173158">
      <w:bodyDiv w:val="1"/>
      <w:marLeft w:val="0"/>
      <w:marRight w:val="0"/>
      <w:marTop w:val="0"/>
      <w:marBottom w:val="0"/>
      <w:divBdr>
        <w:top w:val="none" w:sz="0" w:space="0" w:color="auto"/>
        <w:left w:val="none" w:sz="0" w:space="0" w:color="auto"/>
        <w:bottom w:val="none" w:sz="0" w:space="0" w:color="auto"/>
        <w:right w:val="none" w:sz="0" w:space="0" w:color="auto"/>
      </w:divBdr>
    </w:div>
    <w:div w:id="1452744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devices.nttqonoq.com/mirza/xrd-t01/"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TotalTime>
  <Pages>5</Pages>
  <Words>847</Words>
  <Characters>4829</Characters>
  <Application>Microsoft Office Word</Application>
  <DocSecurity>0</DocSecurity>
  <Lines>40</Lines>
  <Paragraphs>11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mis02</dc:creator>
  <cp:keywords/>
  <dc:description/>
  <cp:lastModifiedBy>Koya Kinno</cp:lastModifiedBy>
  <cp:revision>81</cp:revision>
  <dcterms:created xsi:type="dcterms:W3CDTF">2025-08-04T04:53:00Z</dcterms:created>
  <dcterms:modified xsi:type="dcterms:W3CDTF">2025-08-04T06:35:00Z</dcterms:modified>
</cp:coreProperties>
</file>