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2431D28D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5960A7" w:rsidRPr="005960A7">
        <w:rPr>
          <w:color w:val="000000"/>
          <w:sz w:val="22"/>
          <w:szCs w:val="22"/>
        </w:rPr>
        <w:t>Pro Assist</w:t>
      </w:r>
      <w:r w:rsidR="003A2C56">
        <w:rPr>
          <w:rFonts w:eastAsia="游明朝" w:hint="eastAsia"/>
          <w:color w:val="000000"/>
          <w:lang w:eastAsia="ja-JP"/>
        </w:rPr>
        <w:t xml:space="preserve"> Inc</w:t>
      </w:r>
    </w:p>
    <w:p w14:paraId="00F26CEC" w14:textId="134A8F2D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5960A7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8C01DD">
        <w:rPr>
          <w:color w:val="000000"/>
          <w:sz w:val="22"/>
          <w:szCs w:val="22"/>
        </w:rPr>
        <w:t>.</w:t>
      </w:r>
      <w:r w:rsidR="005960A7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30770A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8C01DD">
        <w:rPr>
          <w:color w:val="000000"/>
          <w:sz w:val="22"/>
          <w:szCs w:val="22"/>
        </w:rPr>
        <w:t>.</w:t>
      </w:r>
      <w:r w:rsidR="0030770A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5960A7">
        <w:rPr>
          <w:rFonts w:eastAsia="游明朝" w:hint="eastAsia"/>
          <w:color w:val="000000"/>
          <w:sz w:val="22"/>
          <w:szCs w:val="22"/>
          <w:lang w:eastAsia="ja-JP"/>
        </w:rPr>
        <w:t>8</w:t>
      </w:r>
    </w:p>
    <w:p w14:paraId="45F114EB" w14:textId="3927DE19" w:rsidR="003E3CCA" w:rsidRPr="00EC6D5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30770A">
        <w:rPr>
          <w:rFonts w:eastAsia="游明朝" w:hint="eastAsia"/>
          <w:color w:val="000000"/>
          <w:sz w:val="22"/>
          <w:szCs w:val="22"/>
          <w:lang w:eastAsia="ja-JP"/>
        </w:rPr>
        <w:t>Web</w:t>
      </w:r>
      <w:r w:rsidR="00EC6D5E" w:rsidRPr="00EC6D5E">
        <w:rPr>
          <w:color w:val="000000"/>
          <w:sz w:val="22"/>
          <w:szCs w:val="22"/>
        </w:rPr>
        <w:t xml:space="preserve"> Conference</w:t>
      </w:r>
    </w:p>
    <w:p w14:paraId="080BB64F" w14:textId="0879BF32" w:rsidR="007C2A70" w:rsidRPr="005960A7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5960A7">
        <w:rPr>
          <w:rFonts w:eastAsia="游明朝" w:hint="eastAsia"/>
          <w:color w:val="000000"/>
          <w:sz w:val="22"/>
          <w:szCs w:val="22"/>
          <w:lang w:eastAsia="ja-JP"/>
        </w:rPr>
        <w:t>W</w:t>
      </w:r>
      <w:r w:rsidR="005960A7" w:rsidRPr="005960A7">
        <w:rPr>
          <w:color w:val="000000"/>
          <w:sz w:val="22"/>
          <w:szCs w:val="22"/>
        </w:rPr>
        <w:t>eb conference was held to introduce A&amp;W Solution to Pro Assist, an SI company in the Kansai region, and to consider collaboration.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4CABE073" w:rsidR="007C2A70" w:rsidRPr="0033141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33141B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5906BBE" w14:textId="56027908" w:rsidR="00E84986" w:rsidRPr="005960A7" w:rsidRDefault="005960A7" w:rsidP="005960A7">
      <w:pPr>
        <w:pStyle w:val="a3"/>
        <w:numPr>
          <w:ilvl w:val="0"/>
          <w:numId w:val="6"/>
        </w:numPr>
        <w:rPr>
          <w:rFonts w:hint="eastAsia"/>
          <w:color w:val="000000"/>
        </w:rPr>
      </w:pPr>
      <w:r w:rsidRPr="005960A7">
        <w:rPr>
          <w:rFonts w:eastAsia="游明朝"/>
          <w:color w:val="000000"/>
          <w:lang w:eastAsia="ja-JP"/>
        </w:rPr>
        <w:t>Pro Assist</w:t>
      </w:r>
      <w:r w:rsidR="00F51B53">
        <w:rPr>
          <w:rFonts w:eastAsia="游明朝" w:hint="eastAsia"/>
          <w:color w:val="000000"/>
          <w:lang w:eastAsia="ja-JP"/>
        </w:rPr>
        <w:t xml:space="preserve"> Inc</w:t>
      </w:r>
      <w:r w:rsidR="007932CD" w:rsidRPr="007932CD">
        <w:rPr>
          <w:color w:val="000000"/>
        </w:rPr>
        <w:t>:</w:t>
      </w:r>
    </w:p>
    <w:p w14:paraId="7CC95DA0" w14:textId="01895D29" w:rsidR="00A326E9" w:rsidRPr="00A326E9" w:rsidRDefault="005960A7" w:rsidP="00E201BF">
      <w:pPr>
        <w:pStyle w:val="a3"/>
        <w:numPr>
          <w:ilvl w:val="0"/>
          <w:numId w:val="9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Tatsuya Kamei</w:t>
      </w:r>
      <w:r w:rsidR="00A326E9" w:rsidRPr="00A326E9">
        <w:rPr>
          <w:color w:val="000000"/>
        </w:rPr>
        <w:t xml:space="preserve">: </w:t>
      </w:r>
      <w:r>
        <w:rPr>
          <w:rFonts w:eastAsia="游明朝"/>
          <w:color w:val="000000"/>
          <w:lang w:eastAsia="ja-JP"/>
        </w:rPr>
        <w:t>General</w:t>
      </w:r>
      <w:r>
        <w:rPr>
          <w:rFonts w:eastAsia="游明朝" w:hint="eastAsia"/>
          <w:color w:val="000000"/>
          <w:lang w:eastAsia="ja-JP"/>
        </w:rPr>
        <w:t xml:space="preserve"> </w:t>
      </w:r>
      <w:r w:rsidR="00FE3263">
        <w:rPr>
          <w:rFonts w:eastAsia="游明朝" w:hint="eastAsia"/>
          <w:color w:val="000000"/>
          <w:lang w:eastAsia="ja-JP"/>
        </w:rPr>
        <w:t>Manager</w:t>
      </w:r>
    </w:p>
    <w:p w14:paraId="713175B9" w14:textId="5505CB4B" w:rsidR="00A326E9" w:rsidRPr="007573A8" w:rsidRDefault="005960A7" w:rsidP="00E201BF">
      <w:pPr>
        <w:pStyle w:val="a3"/>
        <w:numPr>
          <w:ilvl w:val="0"/>
          <w:numId w:val="9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 xml:space="preserve">Sakaki </w:t>
      </w:r>
      <w:r w:rsidR="00A326E9" w:rsidRPr="00A326E9">
        <w:rPr>
          <w:color w:val="000000"/>
        </w:rPr>
        <w:t xml:space="preserve">: </w:t>
      </w:r>
      <w:r>
        <w:rPr>
          <w:rFonts w:eastAsia="游明朝" w:hint="eastAsia"/>
          <w:color w:val="000000"/>
          <w:lang w:eastAsia="ja-JP"/>
        </w:rPr>
        <w:t>Manager</w:t>
      </w:r>
    </w:p>
    <w:p w14:paraId="57275054" w14:textId="77777777" w:rsidR="0033141B" w:rsidRPr="00475B0B" w:rsidRDefault="0033141B" w:rsidP="00475B0B">
      <w:pPr>
        <w:rPr>
          <w:rFonts w:eastAsia="游明朝"/>
          <w:color w:val="000000"/>
          <w:lang w:eastAsia="ja-JP"/>
        </w:rPr>
      </w:pPr>
    </w:p>
    <w:p w14:paraId="3DF8B09D" w14:textId="51E100E3" w:rsidR="00656D6D" w:rsidRPr="006C5B5F" w:rsidRDefault="003E3CCA" w:rsidP="006C5B5F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756C3BD" w14:textId="744C3B56" w:rsidR="00C87EAC" w:rsidRPr="003E48D0" w:rsidRDefault="00D312AF" w:rsidP="00D312AF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3E48D0">
        <w:rPr>
          <w:rFonts w:eastAsia="游明朝"/>
          <w:b/>
          <w:bCs/>
          <w:color w:val="0070C0"/>
          <w:lang w:val="en-GB" w:eastAsia="ja-JP"/>
        </w:rPr>
        <w:t>ProAssist is an SI vendor with its headquarters in Kansai, and its main customer is Panasonic (non-automotive), with more than half of its sales coming from Panasonic.</w:t>
      </w:r>
    </w:p>
    <w:p w14:paraId="678C91FD" w14:textId="754CF107" w:rsidR="00D312AF" w:rsidRPr="003E48D0" w:rsidRDefault="00D312AF" w:rsidP="003E48D0">
      <w:pPr>
        <w:pStyle w:val="a3"/>
        <w:rPr>
          <w:rFonts w:eastAsia="游明朝"/>
          <w:b/>
          <w:bCs/>
          <w:color w:val="0070C0"/>
          <w:lang w:val="en-GB" w:eastAsia="ja-JP"/>
        </w:rPr>
      </w:pPr>
      <w:hyperlink r:id="rId7" w:history="1">
        <w:r w:rsidRPr="003E48D0">
          <w:rPr>
            <w:rStyle w:val="a8"/>
            <w:rFonts w:eastAsia="游明朝"/>
            <w:b/>
            <w:bCs/>
            <w:color w:val="0070C0"/>
            <w:lang w:eastAsia="ja-JP"/>
          </w:rPr>
          <w:t>Proassist Web Site</w:t>
        </w:r>
      </w:hyperlink>
    </w:p>
    <w:p w14:paraId="2E90E39A" w14:textId="77777777" w:rsidR="003E48D0" w:rsidRPr="003E48D0" w:rsidRDefault="003E48D0" w:rsidP="003E48D0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3E48D0">
        <w:rPr>
          <w:rFonts w:eastAsia="游明朝"/>
          <w:b/>
          <w:bCs/>
          <w:color w:val="0070C0"/>
          <w:lang w:val="en-GB" w:eastAsia="ja-JP"/>
        </w:rPr>
        <w:t>Pro Assist has strengths in the factory automation and IoT fields and does business with many customers.</w:t>
      </w:r>
    </w:p>
    <w:p w14:paraId="07784AB7" w14:textId="77777777" w:rsidR="003E48D0" w:rsidRPr="003E48D0" w:rsidRDefault="003E48D0" w:rsidP="003E48D0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3E48D0">
        <w:rPr>
          <w:rFonts w:eastAsia="游明朝"/>
          <w:b/>
          <w:bCs/>
          <w:color w:val="0070C0"/>
          <w:lang w:val="en-GB" w:eastAsia="ja-JP"/>
        </w:rPr>
        <w:t>Pro Assist understood A&amp;W's solutions and business model.</w:t>
      </w:r>
    </w:p>
    <w:p w14:paraId="2CD6F1B3" w14:textId="77777777" w:rsidR="003E48D0" w:rsidRPr="003E48D0" w:rsidRDefault="003E48D0" w:rsidP="003E48D0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3E48D0">
        <w:rPr>
          <w:rFonts w:eastAsia="游明朝"/>
          <w:b/>
          <w:bCs/>
          <w:color w:val="0070C0"/>
          <w:lang w:val="en-GB" w:eastAsia="ja-JP"/>
        </w:rPr>
        <w:t>Pro Assist is often contracted to develop systems for customers using RENESAS products.</w:t>
      </w:r>
    </w:p>
    <w:p w14:paraId="4D0321BD" w14:textId="77777777" w:rsidR="003E48D0" w:rsidRPr="003E48D0" w:rsidRDefault="003E48D0" w:rsidP="003E48D0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3E48D0">
        <w:rPr>
          <w:rFonts w:eastAsia="游明朝"/>
          <w:b/>
          <w:bCs/>
          <w:color w:val="0070C0"/>
          <w:lang w:val="en-GB" w:eastAsia="ja-JP"/>
        </w:rPr>
        <w:t>I explained the advantages and disadvantages of the Bluetooth products sold by RENESAS, which are called complete modules.</w:t>
      </w:r>
    </w:p>
    <w:p w14:paraId="0C3234F7" w14:textId="77777777" w:rsidR="003E48D0" w:rsidRPr="003E48D0" w:rsidRDefault="003E48D0" w:rsidP="003E48D0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3E48D0">
        <w:rPr>
          <w:rFonts w:eastAsia="游明朝"/>
          <w:b/>
          <w:bCs/>
          <w:color w:val="0070C0"/>
          <w:lang w:val="en-GB" w:eastAsia="ja-JP"/>
        </w:rPr>
        <w:t>Pro Assist wasn't particularly interested in Bluetooth because RENESAS products did not include HCI-type Bluetooth modules.</w:t>
      </w:r>
    </w:p>
    <w:p w14:paraId="7D26B162" w14:textId="77777777" w:rsidR="003E48D0" w:rsidRPr="003E48D0" w:rsidRDefault="003E48D0" w:rsidP="003E48D0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3E48D0">
        <w:rPr>
          <w:rFonts w:eastAsia="游明朝"/>
          <w:b/>
          <w:bCs/>
          <w:color w:val="0070C0"/>
          <w:lang w:val="en-GB" w:eastAsia="ja-JP"/>
        </w:rPr>
        <w:t>However, after this explanation, we learned that past customers had requested Bluetooth customization, so we promised to pass on this information to A&amp;W if we receive any future Bluetooth-related requests from customers.</w:t>
      </w:r>
    </w:p>
    <w:p w14:paraId="76679C81" w14:textId="506FEBA5" w:rsidR="003E48D0" w:rsidRPr="003E48D0" w:rsidRDefault="003E48D0" w:rsidP="003E48D0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3E48D0">
        <w:rPr>
          <w:rFonts w:eastAsia="游明朝"/>
          <w:b/>
          <w:bCs/>
          <w:color w:val="0070C0"/>
          <w:lang w:val="en-GB" w:eastAsia="ja-JP"/>
        </w:rPr>
        <w:t>If any future Bluetooth-related negotiations arise for Panasonic non-automotive products, we will cooperate and consider how to respond.</w:t>
      </w:r>
    </w:p>
    <w:p w14:paraId="582CCF65" w14:textId="77777777" w:rsidR="00D312AF" w:rsidRPr="002E5D4B" w:rsidRDefault="00D312AF" w:rsidP="00C15119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461B9D08" w14:textId="20CD2641" w:rsidR="00366E8A" w:rsidRPr="00C15119" w:rsidRDefault="003E3CCA" w:rsidP="00C15119">
      <w:pPr>
        <w:rPr>
          <w:rFonts w:eastAsia="游明朝" w:hint="eastAsia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7172B52C" w14:textId="16A8DD5A" w:rsidR="00766934" w:rsidRDefault="00704BBF" w:rsidP="00766934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A&amp;W</w:t>
      </w:r>
    </w:p>
    <w:p w14:paraId="589D4CE6" w14:textId="0DF222AF" w:rsidR="00766934" w:rsidRPr="00F55F99" w:rsidRDefault="00C15119" w:rsidP="00766934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>
        <w:rPr>
          <w:rFonts w:eastAsia="游明朝" w:hint="eastAsia"/>
          <w:b/>
          <w:bCs/>
          <w:color w:val="0070C0"/>
          <w:lang w:val="en-GB" w:eastAsia="ja-JP"/>
        </w:rPr>
        <w:t>I</w:t>
      </w:r>
      <w:r w:rsidRPr="00C15119">
        <w:rPr>
          <w:b/>
          <w:bCs/>
          <w:color w:val="0070C0"/>
          <w:lang w:val="en-GB" w:eastAsia="ko-KR"/>
        </w:rPr>
        <w:t xml:space="preserve"> will exchange information regularly and seek out Bluetooth customers for Panasonic non-automotive projects where volume is expected.</w:t>
      </w:r>
    </w:p>
    <w:p w14:paraId="6F5594CC" w14:textId="77777777" w:rsidR="00766934" w:rsidRPr="00F55F99" w:rsidRDefault="00766934" w:rsidP="00704BBF">
      <w:pPr>
        <w:pStyle w:val="a3"/>
        <w:rPr>
          <w:b/>
          <w:bCs/>
          <w:color w:val="0070C0"/>
          <w:lang w:val="en-GB" w:eastAsia="ko-KR"/>
        </w:rPr>
      </w:pPr>
    </w:p>
    <w:sectPr w:rsidR="00766934" w:rsidRPr="00F55F99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6607" w14:textId="77777777" w:rsidR="005A2342" w:rsidRDefault="005A2342" w:rsidP="003E3CCA">
      <w:r>
        <w:separator/>
      </w:r>
    </w:p>
  </w:endnote>
  <w:endnote w:type="continuationSeparator" w:id="0">
    <w:p w14:paraId="220E498B" w14:textId="77777777" w:rsidR="005A2342" w:rsidRDefault="005A2342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E64C" w14:textId="77777777" w:rsidR="005A2342" w:rsidRDefault="005A2342" w:rsidP="003E3CCA">
      <w:r>
        <w:separator/>
      </w:r>
    </w:p>
  </w:footnote>
  <w:footnote w:type="continuationSeparator" w:id="0">
    <w:p w14:paraId="6F3A10D8" w14:textId="77777777" w:rsidR="005A2342" w:rsidRDefault="005A2342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B072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44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41C9"/>
    <w:multiLevelType w:val="hybridMultilevel"/>
    <w:tmpl w:val="F7DEC2C6"/>
    <w:lvl w:ilvl="0" w:tplc="04090003">
      <w:start w:val="1"/>
      <w:numFmt w:val="bullet"/>
      <w:lvlText w:val="o"/>
      <w:lvlJc w:val="left"/>
      <w:pPr>
        <w:ind w:left="440" w:hanging="44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67310"/>
    <w:multiLevelType w:val="hybridMultilevel"/>
    <w:tmpl w:val="0BBCAEC8"/>
    <w:lvl w:ilvl="0" w:tplc="04090003">
      <w:start w:val="1"/>
      <w:numFmt w:val="bullet"/>
      <w:lvlText w:val="o"/>
      <w:lvlJc w:val="left"/>
      <w:pPr>
        <w:ind w:left="1291" w:hanging="44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5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1"/>
  </w:num>
  <w:num w:numId="7" w16cid:durableId="317734711">
    <w:abstractNumId w:val="8"/>
  </w:num>
  <w:num w:numId="8" w16cid:durableId="1594430689">
    <w:abstractNumId w:val="5"/>
  </w:num>
  <w:num w:numId="9" w16cid:durableId="1082339925">
    <w:abstractNumId w:val="4"/>
  </w:num>
  <w:num w:numId="10" w16cid:durableId="163718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6085"/>
    <w:rsid w:val="0001218C"/>
    <w:rsid w:val="00012311"/>
    <w:rsid w:val="00042F85"/>
    <w:rsid w:val="00045FA1"/>
    <w:rsid w:val="000505A3"/>
    <w:rsid w:val="000606A5"/>
    <w:rsid w:val="00063B47"/>
    <w:rsid w:val="000678DB"/>
    <w:rsid w:val="000765ED"/>
    <w:rsid w:val="00086FA7"/>
    <w:rsid w:val="000979CB"/>
    <w:rsid w:val="000A37A8"/>
    <w:rsid w:val="000B7A22"/>
    <w:rsid w:val="000D4F88"/>
    <w:rsid w:val="000E5DC4"/>
    <w:rsid w:val="000F3646"/>
    <w:rsid w:val="000F7186"/>
    <w:rsid w:val="00113A9A"/>
    <w:rsid w:val="00122FE3"/>
    <w:rsid w:val="00150586"/>
    <w:rsid w:val="0016010A"/>
    <w:rsid w:val="00162693"/>
    <w:rsid w:val="00164A34"/>
    <w:rsid w:val="0017421B"/>
    <w:rsid w:val="00181D5A"/>
    <w:rsid w:val="001872DD"/>
    <w:rsid w:val="001B7406"/>
    <w:rsid w:val="001C1DF4"/>
    <w:rsid w:val="001D0FA6"/>
    <w:rsid w:val="001E02E6"/>
    <w:rsid w:val="001F18DF"/>
    <w:rsid w:val="001F3775"/>
    <w:rsid w:val="00205571"/>
    <w:rsid w:val="00205D74"/>
    <w:rsid w:val="00212594"/>
    <w:rsid w:val="00217C23"/>
    <w:rsid w:val="00222273"/>
    <w:rsid w:val="002333B1"/>
    <w:rsid w:val="00235522"/>
    <w:rsid w:val="00235F51"/>
    <w:rsid w:val="00237344"/>
    <w:rsid w:val="00241899"/>
    <w:rsid w:val="00242315"/>
    <w:rsid w:val="00264D84"/>
    <w:rsid w:val="00277A85"/>
    <w:rsid w:val="002833CC"/>
    <w:rsid w:val="0028794A"/>
    <w:rsid w:val="002A38B4"/>
    <w:rsid w:val="002B7CE0"/>
    <w:rsid w:val="002C1DB3"/>
    <w:rsid w:val="002D6F38"/>
    <w:rsid w:val="002E5D4B"/>
    <w:rsid w:val="0030770A"/>
    <w:rsid w:val="00307FFB"/>
    <w:rsid w:val="003133BE"/>
    <w:rsid w:val="00313ADC"/>
    <w:rsid w:val="0033141B"/>
    <w:rsid w:val="00366E8A"/>
    <w:rsid w:val="00367262"/>
    <w:rsid w:val="00370F66"/>
    <w:rsid w:val="00371291"/>
    <w:rsid w:val="003721B0"/>
    <w:rsid w:val="003872E1"/>
    <w:rsid w:val="003A2C56"/>
    <w:rsid w:val="003B2EAD"/>
    <w:rsid w:val="003C139C"/>
    <w:rsid w:val="003C61D3"/>
    <w:rsid w:val="003E3CCA"/>
    <w:rsid w:val="003E48D0"/>
    <w:rsid w:val="003E7322"/>
    <w:rsid w:val="003F30EC"/>
    <w:rsid w:val="003F73AE"/>
    <w:rsid w:val="00413358"/>
    <w:rsid w:val="0043087F"/>
    <w:rsid w:val="004413E3"/>
    <w:rsid w:val="004456EA"/>
    <w:rsid w:val="00446329"/>
    <w:rsid w:val="0045524B"/>
    <w:rsid w:val="00465BDF"/>
    <w:rsid w:val="00472753"/>
    <w:rsid w:val="00475373"/>
    <w:rsid w:val="00475B0B"/>
    <w:rsid w:val="004772AB"/>
    <w:rsid w:val="00477898"/>
    <w:rsid w:val="00483E70"/>
    <w:rsid w:val="0048712A"/>
    <w:rsid w:val="00491E47"/>
    <w:rsid w:val="00494C9D"/>
    <w:rsid w:val="004B39C5"/>
    <w:rsid w:val="004B5D26"/>
    <w:rsid w:val="004B77C8"/>
    <w:rsid w:val="004B7C9D"/>
    <w:rsid w:val="004C745B"/>
    <w:rsid w:val="005019BD"/>
    <w:rsid w:val="00520885"/>
    <w:rsid w:val="0052275D"/>
    <w:rsid w:val="00525AC0"/>
    <w:rsid w:val="0053131B"/>
    <w:rsid w:val="00542043"/>
    <w:rsid w:val="00543C35"/>
    <w:rsid w:val="00551CC6"/>
    <w:rsid w:val="00554685"/>
    <w:rsid w:val="00555AE0"/>
    <w:rsid w:val="00564BD9"/>
    <w:rsid w:val="005705AF"/>
    <w:rsid w:val="0058559D"/>
    <w:rsid w:val="00593EAE"/>
    <w:rsid w:val="005960A7"/>
    <w:rsid w:val="0059749D"/>
    <w:rsid w:val="005A12BA"/>
    <w:rsid w:val="005A2342"/>
    <w:rsid w:val="005A39AF"/>
    <w:rsid w:val="005B3F43"/>
    <w:rsid w:val="005B79D9"/>
    <w:rsid w:val="005D25D0"/>
    <w:rsid w:val="005D3574"/>
    <w:rsid w:val="005F23F6"/>
    <w:rsid w:val="005F7DCB"/>
    <w:rsid w:val="00600747"/>
    <w:rsid w:val="006057A2"/>
    <w:rsid w:val="0061478C"/>
    <w:rsid w:val="006333CD"/>
    <w:rsid w:val="00652CDB"/>
    <w:rsid w:val="00654D90"/>
    <w:rsid w:val="00656D6D"/>
    <w:rsid w:val="00667B4D"/>
    <w:rsid w:val="00671797"/>
    <w:rsid w:val="006836BE"/>
    <w:rsid w:val="00684AE4"/>
    <w:rsid w:val="00685926"/>
    <w:rsid w:val="0069160D"/>
    <w:rsid w:val="00692942"/>
    <w:rsid w:val="006963F8"/>
    <w:rsid w:val="006A1E61"/>
    <w:rsid w:val="006A61DF"/>
    <w:rsid w:val="006A79F5"/>
    <w:rsid w:val="006A7B35"/>
    <w:rsid w:val="006B2F22"/>
    <w:rsid w:val="006B449B"/>
    <w:rsid w:val="006B5527"/>
    <w:rsid w:val="006B6CFF"/>
    <w:rsid w:val="006C5B5F"/>
    <w:rsid w:val="006D6515"/>
    <w:rsid w:val="006E440B"/>
    <w:rsid w:val="006E51F2"/>
    <w:rsid w:val="006F0491"/>
    <w:rsid w:val="006F360E"/>
    <w:rsid w:val="00704BBF"/>
    <w:rsid w:val="007116E1"/>
    <w:rsid w:val="00727200"/>
    <w:rsid w:val="00727418"/>
    <w:rsid w:val="0073385A"/>
    <w:rsid w:val="00734156"/>
    <w:rsid w:val="00751C7F"/>
    <w:rsid w:val="00753C33"/>
    <w:rsid w:val="00753F1A"/>
    <w:rsid w:val="007573A8"/>
    <w:rsid w:val="00761559"/>
    <w:rsid w:val="00766934"/>
    <w:rsid w:val="007718F9"/>
    <w:rsid w:val="00792F5C"/>
    <w:rsid w:val="00793003"/>
    <w:rsid w:val="007932CD"/>
    <w:rsid w:val="00796735"/>
    <w:rsid w:val="007B08F3"/>
    <w:rsid w:val="007B2ED5"/>
    <w:rsid w:val="007B7F22"/>
    <w:rsid w:val="007C2A70"/>
    <w:rsid w:val="007D3C9B"/>
    <w:rsid w:val="007F7019"/>
    <w:rsid w:val="008152C6"/>
    <w:rsid w:val="00823447"/>
    <w:rsid w:val="00824A77"/>
    <w:rsid w:val="0085105E"/>
    <w:rsid w:val="0085528E"/>
    <w:rsid w:val="00857483"/>
    <w:rsid w:val="00874A14"/>
    <w:rsid w:val="00882ABD"/>
    <w:rsid w:val="008852B0"/>
    <w:rsid w:val="00887993"/>
    <w:rsid w:val="00895EE5"/>
    <w:rsid w:val="008960FB"/>
    <w:rsid w:val="008A0B43"/>
    <w:rsid w:val="008B2784"/>
    <w:rsid w:val="008B75E3"/>
    <w:rsid w:val="008C01DD"/>
    <w:rsid w:val="008C6939"/>
    <w:rsid w:val="008E53F7"/>
    <w:rsid w:val="008E6DA7"/>
    <w:rsid w:val="008F23B7"/>
    <w:rsid w:val="008F5EE6"/>
    <w:rsid w:val="00904270"/>
    <w:rsid w:val="0092774D"/>
    <w:rsid w:val="00932567"/>
    <w:rsid w:val="00937232"/>
    <w:rsid w:val="00943251"/>
    <w:rsid w:val="009432A8"/>
    <w:rsid w:val="00943494"/>
    <w:rsid w:val="00961BE5"/>
    <w:rsid w:val="00963909"/>
    <w:rsid w:val="0096655A"/>
    <w:rsid w:val="00970BC7"/>
    <w:rsid w:val="00994BDB"/>
    <w:rsid w:val="009A51B2"/>
    <w:rsid w:val="009C1BBE"/>
    <w:rsid w:val="009C7828"/>
    <w:rsid w:val="009D4DA1"/>
    <w:rsid w:val="009D6D22"/>
    <w:rsid w:val="009E4B9E"/>
    <w:rsid w:val="009E4F0E"/>
    <w:rsid w:val="009F4385"/>
    <w:rsid w:val="00A02562"/>
    <w:rsid w:val="00A326E9"/>
    <w:rsid w:val="00A45C73"/>
    <w:rsid w:val="00A46EA1"/>
    <w:rsid w:val="00A51A41"/>
    <w:rsid w:val="00A65641"/>
    <w:rsid w:val="00A75CAF"/>
    <w:rsid w:val="00A9053C"/>
    <w:rsid w:val="00A94B63"/>
    <w:rsid w:val="00AB6C2B"/>
    <w:rsid w:val="00AE2E6F"/>
    <w:rsid w:val="00B003D2"/>
    <w:rsid w:val="00B054CC"/>
    <w:rsid w:val="00B13192"/>
    <w:rsid w:val="00B26E12"/>
    <w:rsid w:val="00B43F4C"/>
    <w:rsid w:val="00B54379"/>
    <w:rsid w:val="00B75939"/>
    <w:rsid w:val="00B8213C"/>
    <w:rsid w:val="00B826AB"/>
    <w:rsid w:val="00B83FA0"/>
    <w:rsid w:val="00B954C5"/>
    <w:rsid w:val="00BA58C1"/>
    <w:rsid w:val="00BB5729"/>
    <w:rsid w:val="00BC5066"/>
    <w:rsid w:val="00BC7254"/>
    <w:rsid w:val="00BD15FB"/>
    <w:rsid w:val="00BD3CC5"/>
    <w:rsid w:val="00BE3C84"/>
    <w:rsid w:val="00C02932"/>
    <w:rsid w:val="00C101FD"/>
    <w:rsid w:val="00C14553"/>
    <w:rsid w:val="00C15119"/>
    <w:rsid w:val="00C16DE2"/>
    <w:rsid w:val="00C34BCB"/>
    <w:rsid w:val="00C563AD"/>
    <w:rsid w:val="00C57594"/>
    <w:rsid w:val="00C764F7"/>
    <w:rsid w:val="00C82516"/>
    <w:rsid w:val="00C86732"/>
    <w:rsid w:val="00C87DE9"/>
    <w:rsid w:val="00C87EAC"/>
    <w:rsid w:val="00C90DB4"/>
    <w:rsid w:val="00C97837"/>
    <w:rsid w:val="00CB2B38"/>
    <w:rsid w:val="00CB64B6"/>
    <w:rsid w:val="00CC2E45"/>
    <w:rsid w:val="00CC3BE0"/>
    <w:rsid w:val="00CE660E"/>
    <w:rsid w:val="00CF19A0"/>
    <w:rsid w:val="00CF3A71"/>
    <w:rsid w:val="00CF7884"/>
    <w:rsid w:val="00D06B4D"/>
    <w:rsid w:val="00D13C48"/>
    <w:rsid w:val="00D165BF"/>
    <w:rsid w:val="00D2475B"/>
    <w:rsid w:val="00D27345"/>
    <w:rsid w:val="00D30B13"/>
    <w:rsid w:val="00D30DB4"/>
    <w:rsid w:val="00D312AF"/>
    <w:rsid w:val="00D379D0"/>
    <w:rsid w:val="00D37D0E"/>
    <w:rsid w:val="00D66DFE"/>
    <w:rsid w:val="00D74BA5"/>
    <w:rsid w:val="00D85246"/>
    <w:rsid w:val="00D87B5F"/>
    <w:rsid w:val="00D92D85"/>
    <w:rsid w:val="00D93B7A"/>
    <w:rsid w:val="00DB0753"/>
    <w:rsid w:val="00DB3699"/>
    <w:rsid w:val="00DB5126"/>
    <w:rsid w:val="00DC0DA6"/>
    <w:rsid w:val="00DD5CEA"/>
    <w:rsid w:val="00DE4153"/>
    <w:rsid w:val="00DE7DE1"/>
    <w:rsid w:val="00DF2933"/>
    <w:rsid w:val="00E201BF"/>
    <w:rsid w:val="00E253FF"/>
    <w:rsid w:val="00E34F7D"/>
    <w:rsid w:val="00E50080"/>
    <w:rsid w:val="00E577F5"/>
    <w:rsid w:val="00E64729"/>
    <w:rsid w:val="00E665C5"/>
    <w:rsid w:val="00E84986"/>
    <w:rsid w:val="00E91DCF"/>
    <w:rsid w:val="00E930B9"/>
    <w:rsid w:val="00EB5E63"/>
    <w:rsid w:val="00EB6313"/>
    <w:rsid w:val="00EC6D5E"/>
    <w:rsid w:val="00ED4B15"/>
    <w:rsid w:val="00ED71DC"/>
    <w:rsid w:val="00EE42BD"/>
    <w:rsid w:val="00EF5F00"/>
    <w:rsid w:val="00F06B4D"/>
    <w:rsid w:val="00F10464"/>
    <w:rsid w:val="00F107CB"/>
    <w:rsid w:val="00F31A4E"/>
    <w:rsid w:val="00F356D0"/>
    <w:rsid w:val="00F35F0C"/>
    <w:rsid w:val="00F36776"/>
    <w:rsid w:val="00F412C2"/>
    <w:rsid w:val="00F47533"/>
    <w:rsid w:val="00F503BE"/>
    <w:rsid w:val="00F51B53"/>
    <w:rsid w:val="00F55F99"/>
    <w:rsid w:val="00F7413F"/>
    <w:rsid w:val="00F866D7"/>
    <w:rsid w:val="00F92BD0"/>
    <w:rsid w:val="00FA5D99"/>
    <w:rsid w:val="00FB172E"/>
    <w:rsid w:val="00FB5074"/>
    <w:rsid w:val="00FC779F"/>
    <w:rsid w:val="00FD79C5"/>
    <w:rsid w:val="00FE3263"/>
    <w:rsid w:val="00FE65B0"/>
    <w:rsid w:val="00FF15CF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D312A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1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oassist.co.jp/engli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107</cp:revision>
  <dcterms:created xsi:type="dcterms:W3CDTF">2025-07-10T02:26:00Z</dcterms:created>
  <dcterms:modified xsi:type="dcterms:W3CDTF">2026-01-13T00:17:00Z</dcterms:modified>
</cp:coreProperties>
</file>