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049B260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F515B">
        <w:rPr>
          <w:rFonts w:eastAsia="游明朝" w:hint="eastAsia"/>
          <w:color w:val="000000"/>
          <w:sz w:val="22"/>
          <w:szCs w:val="22"/>
          <w:lang w:eastAsia="ja-JP"/>
        </w:rPr>
        <w:t>JVC KENWOOD</w:t>
      </w:r>
    </w:p>
    <w:p w14:paraId="00F26CEC" w14:textId="0E104B43" w:rsidR="007C2A70" w:rsidRPr="00E91DCF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325BC0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325BC0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747F2F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8C01DD">
        <w:rPr>
          <w:color w:val="000000"/>
          <w:sz w:val="22"/>
          <w:szCs w:val="22"/>
        </w:rPr>
        <w:t>.</w:t>
      </w:r>
      <w:r w:rsidR="009F6633">
        <w:rPr>
          <w:rFonts w:eastAsia="游明朝" w:hint="eastAsia"/>
          <w:color w:val="000000"/>
          <w:sz w:val="22"/>
          <w:szCs w:val="22"/>
          <w:lang w:eastAsia="ja-JP"/>
        </w:rPr>
        <w:t>16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B2E376E" w14:textId="22E13485" w:rsidR="00E91DCF" w:rsidRPr="00872D97" w:rsidRDefault="007C2A70" w:rsidP="00487663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r w:rsidR="00872D97" w:rsidRPr="00872D97">
        <w:t>We visited the Kano-</w:t>
      </w:r>
      <w:proofErr w:type="spellStart"/>
      <w:r w:rsidR="00872D97" w:rsidRPr="00872D97">
        <w:t>san</w:t>
      </w:r>
      <w:proofErr w:type="spellEnd"/>
      <w:r w:rsidR="00872D97" w:rsidRPr="00872D97">
        <w:t xml:space="preserve"> Team, who had evaluated the Alango ECNR in the Honda DA project, to introduce the A&amp;W ECNR.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6A11D0F" w14:textId="272460A5" w:rsidR="00320EFC" w:rsidRPr="004642CC" w:rsidRDefault="004874F2" w:rsidP="00656564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4642CC">
        <w:rPr>
          <w:rFonts w:hint="eastAsia"/>
          <w:color w:val="000000"/>
          <w:sz w:val="24"/>
          <w:szCs w:val="24"/>
        </w:rPr>
        <w:t>JVCKENWOOD Corporation</w:t>
      </w:r>
      <w:r w:rsidRPr="004642CC">
        <w:rPr>
          <w:color w:val="000000"/>
          <w:sz w:val="24"/>
          <w:szCs w:val="24"/>
        </w:rPr>
        <w:t>:</w:t>
      </w:r>
    </w:p>
    <w:p w14:paraId="0873630B" w14:textId="2AB25E23" w:rsidR="004874F2" w:rsidRPr="004642CC" w:rsidRDefault="00656564" w:rsidP="00320EFC">
      <w:pPr>
        <w:ind w:firstLineChars="400" w:firstLine="960"/>
        <w:rPr>
          <w:rFonts w:eastAsia="游明朝"/>
          <w:color w:val="000000"/>
          <w:lang w:eastAsia="ja-JP"/>
        </w:rPr>
      </w:pPr>
      <w:bookmarkStart w:id="0" w:name="_Hlk210737987"/>
      <w:r w:rsidRPr="004642CC">
        <w:rPr>
          <w:rFonts w:eastAsia="游明朝" w:hint="eastAsia"/>
          <w:color w:val="000000"/>
          <w:lang w:eastAsia="ja-JP"/>
        </w:rPr>
        <w:t xml:space="preserve">Engineering &amp; Design </w:t>
      </w:r>
      <w:r w:rsidR="001579AC" w:rsidRPr="004642CC">
        <w:rPr>
          <w:rFonts w:eastAsia="游明朝"/>
          <w:color w:val="000000"/>
          <w:lang w:eastAsia="ja-JP"/>
        </w:rPr>
        <w:t>Division</w:t>
      </w:r>
      <w:r w:rsidRPr="004642CC">
        <w:rPr>
          <w:rFonts w:eastAsia="游明朝" w:hint="eastAsia"/>
          <w:color w:val="000000"/>
          <w:lang w:eastAsia="ja-JP"/>
        </w:rPr>
        <w:t>,</w:t>
      </w:r>
    </w:p>
    <w:p w14:paraId="689F51D6" w14:textId="3462D547" w:rsidR="004F027A" w:rsidRPr="004642CC" w:rsidRDefault="00656564" w:rsidP="004642CC">
      <w:pPr>
        <w:ind w:firstLineChars="400" w:firstLine="960"/>
        <w:rPr>
          <w:rFonts w:eastAsia="游明朝" w:hint="eastAsia"/>
          <w:color w:val="000000"/>
          <w:lang w:eastAsia="ja-JP"/>
        </w:rPr>
      </w:pPr>
      <w:r w:rsidRPr="004642CC">
        <w:rPr>
          <w:rFonts w:eastAsia="游明朝" w:hint="eastAsia"/>
          <w:color w:val="000000"/>
          <w:lang w:eastAsia="ja-JP"/>
        </w:rPr>
        <w:t xml:space="preserve">  </w:t>
      </w:r>
      <w:r w:rsidR="00325BC0" w:rsidRPr="004642CC">
        <w:rPr>
          <w:rFonts w:eastAsia="游明朝" w:hint="eastAsia"/>
          <w:color w:val="000000"/>
          <w:lang w:eastAsia="ja-JP"/>
        </w:rPr>
        <w:t>Advanced</w:t>
      </w:r>
      <w:r w:rsidRPr="004642CC">
        <w:rPr>
          <w:rFonts w:eastAsia="游明朝"/>
          <w:color w:val="000000"/>
          <w:lang w:eastAsia="ja-JP"/>
        </w:rPr>
        <w:t xml:space="preserve"> </w:t>
      </w:r>
      <w:r w:rsidRPr="004642CC">
        <w:rPr>
          <w:rFonts w:eastAsia="游明朝" w:hint="eastAsia"/>
          <w:color w:val="000000"/>
          <w:lang w:eastAsia="ja-JP"/>
        </w:rPr>
        <w:t xml:space="preserve">Engineering </w:t>
      </w:r>
      <w:r w:rsidRPr="004642CC">
        <w:rPr>
          <w:rFonts w:eastAsia="游明朝"/>
          <w:color w:val="000000"/>
          <w:lang w:eastAsia="ja-JP"/>
        </w:rPr>
        <w:t>Department</w:t>
      </w:r>
      <w:r w:rsidR="00325BC0" w:rsidRPr="004642CC">
        <w:rPr>
          <w:rFonts w:eastAsia="游明朝" w:hint="eastAsia"/>
          <w:color w:val="000000"/>
          <w:lang w:eastAsia="ja-JP"/>
        </w:rPr>
        <w:t xml:space="preserve"> </w:t>
      </w:r>
      <w:r w:rsidR="00872D97" w:rsidRPr="004642CC">
        <w:rPr>
          <w:rFonts w:eastAsia="游明朝" w:hint="eastAsia"/>
          <w:color w:val="000000"/>
          <w:lang w:eastAsia="ja-JP"/>
        </w:rPr>
        <w:t>1</w:t>
      </w:r>
      <w:r w:rsidRPr="004642CC">
        <w:rPr>
          <w:rFonts w:eastAsia="游明朝"/>
          <w:color w:val="000000"/>
          <w:lang w:eastAsia="ja-JP"/>
        </w:rPr>
        <w:t xml:space="preserve"> </w:t>
      </w:r>
      <w:r w:rsidR="00325BC0" w:rsidRPr="004642CC">
        <w:rPr>
          <w:rFonts w:eastAsia="游明朝" w:hint="eastAsia"/>
          <w:color w:val="000000"/>
          <w:lang w:eastAsia="ja-JP"/>
        </w:rPr>
        <w:t>Group</w:t>
      </w:r>
      <w:r w:rsidR="00872D97" w:rsidRPr="004642CC">
        <w:rPr>
          <w:rFonts w:eastAsia="游明朝" w:hint="eastAsia"/>
          <w:color w:val="000000"/>
          <w:lang w:eastAsia="ja-JP"/>
        </w:rPr>
        <w:t>1</w:t>
      </w:r>
      <w:bookmarkEnd w:id="0"/>
    </w:p>
    <w:p w14:paraId="6D998178" w14:textId="77777777" w:rsidR="004642CC" w:rsidRPr="004642CC" w:rsidRDefault="004642CC" w:rsidP="004642CC">
      <w:pPr>
        <w:pStyle w:val="a3"/>
        <w:numPr>
          <w:ilvl w:val="1"/>
          <w:numId w:val="6"/>
        </w:numPr>
        <w:rPr>
          <w:color w:val="000000"/>
          <w:sz w:val="24"/>
          <w:szCs w:val="24"/>
        </w:rPr>
      </w:pPr>
      <w:r w:rsidRPr="004642CC">
        <w:rPr>
          <w:color w:val="000000"/>
          <w:sz w:val="24"/>
          <w:szCs w:val="24"/>
        </w:rPr>
        <w:t xml:space="preserve">Tsuyoshi </w:t>
      </w:r>
      <w:proofErr w:type="spellStart"/>
      <w:proofErr w:type="gramStart"/>
      <w:r w:rsidRPr="004642CC">
        <w:rPr>
          <w:color w:val="000000"/>
          <w:sz w:val="24"/>
          <w:szCs w:val="24"/>
        </w:rPr>
        <w:t>Funami</w:t>
      </w:r>
      <w:proofErr w:type="spellEnd"/>
      <w:r w:rsidRPr="004642CC">
        <w:rPr>
          <w:color w:val="000000"/>
          <w:sz w:val="24"/>
          <w:szCs w:val="24"/>
        </w:rPr>
        <w:t xml:space="preserve"> :</w:t>
      </w:r>
      <w:proofErr w:type="gramEnd"/>
      <w:r w:rsidRPr="004642CC">
        <w:rPr>
          <w:color w:val="000000"/>
          <w:sz w:val="24"/>
          <w:szCs w:val="24"/>
        </w:rPr>
        <w:t xml:space="preserve"> Manager</w:t>
      </w:r>
    </w:p>
    <w:p w14:paraId="3508DBF2" w14:textId="77777777" w:rsidR="004642CC" w:rsidRPr="004642CC" w:rsidRDefault="004642CC" w:rsidP="004642CC">
      <w:pPr>
        <w:pStyle w:val="a3"/>
        <w:numPr>
          <w:ilvl w:val="1"/>
          <w:numId w:val="6"/>
        </w:numPr>
        <w:rPr>
          <w:color w:val="000000"/>
          <w:sz w:val="24"/>
          <w:szCs w:val="24"/>
        </w:rPr>
      </w:pPr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Satoru </w:t>
      </w:r>
      <w:proofErr w:type="gramStart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>Hashimoto :</w:t>
      </w:r>
      <w:proofErr w:type="gramEnd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 w:rsidRPr="004642CC">
        <w:rPr>
          <w:rFonts w:eastAsia="游明朝" w:hint="eastAsia"/>
          <w:sz w:val="24"/>
          <w:szCs w:val="24"/>
          <w:lang w:eastAsia="ja-JP"/>
        </w:rPr>
        <w:t>Chief</w:t>
      </w:r>
    </w:p>
    <w:p w14:paraId="2FEA966D" w14:textId="77777777" w:rsidR="004642CC" w:rsidRPr="004642CC" w:rsidRDefault="004642CC" w:rsidP="004642CC">
      <w:pPr>
        <w:pStyle w:val="a3"/>
        <w:numPr>
          <w:ilvl w:val="1"/>
          <w:numId w:val="6"/>
        </w:numPr>
        <w:rPr>
          <w:color w:val="000000"/>
          <w:sz w:val="24"/>
          <w:szCs w:val="24"/>
        </w:rPr>
      </w:pPr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Toshiaki </w:t>
      </w:r>
      <w:proofErr w:type="gramStart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>Nagai :</w:t>
      </w:r>
      <w:proofErr w:type="gramEnd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 w:rsidRPr="004642CC">
        <w:rPr>
          <w:rFonts w:eastAsia="游明朝" w:hint="eastAsia"/>
          <w:sz w:val="24"/>
          <w:szCs w:val="24"/>
          <w:lang w:eastAsia="ja-JP"/>
        </w:rPr>
        <w:t>Chief</w:t>
      </w:r>
    </w:p>
    <w:p w14:paraId="5599A053" w14:textId="77777777" w:rsidR="004642CC" w:rsidRPr="004642CC" w:rsidRDefault="004642CC" w:rsidP="004642CC">
      <w:pPr>
        <w:pStyle w:val="a3"/>
        <w:numPr>
          <w:ilvl w:val="1"/>
          <w:numId w:val="6"/>
        </w:numPr>
        <w:rPr>
          <w:color w:val="000000"/>
          <w:sz w:val="24"/>
          <w:szCs w:val="24"/>
        </w:rPr>
      </w:pPr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Tetsuo </w:t>
      </w:r>
      <w:proofErr w:type="spellStart"/>
      <w:proofErr w:type="gramStart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>Tagaeto</w:t>
      </w:r>
      <w:proofErr w:type="spellEnd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 :</w:t>
      </w:r>
      <w:proofErr w:type="gramEnd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 w:rsidRPr="004642CC">
        <w:rPr>
          <w:rFonts w:eastAsia="游明朝" w:hint="eastAsia"/>
          <w:sz w:val="24"/>
          <w:szCs w:val="24"/>
          <w:lang w:eastAsia="ja-JP"/>
        </w:rPr>
        <w:t>Chief</w:t>
      </w:r>
    </w:p>
    <w:p w14:paraId="01A869FF" w14:textId="77777777" w:rsidR="004642CC" w:rsidRPr="004642CC" w:rsidRDefault="004642CC" w:rsidP="004642CC">
      <w:pPr>
        <w:pStyle w:val="a3"/>
        <w:numPr>
          <w:ilvl w:val="1"/>
          <w:numId w:val="6"/>
        </w:numPr>
        <w:rPr>
          <w:color w:val="000000"/>
          <w:sz w:val="24"/>
          <w:szCs w:val="24"/>
        </w:rPr>
      </w:pPr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Keisuke </w:t>
      </w:r>
      <w:proofErr w:type="gramStart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>Oda :</w:t>
      </w:r>
      <w:proofErr w:type="gramEnd"/>
      <w:r w:rsidRPr="004642CC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 w:rsidRPr="004642CC">
        <w:rPr>
          <w:rFonts w:eastAsia="游明朝" w:hint="eastAsia"/>
          <w:sz w:val="24"/>
          <w:szCs w:val="24"/>
          <w:lang w:eastAsia="ja-JP"/>
        </w:rPr>
        <w:t>Chief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C921EB2" w14:textId="77777777" w:rsidR="00A80FAF" w:rsidRPr="00933A74" w:rsidRDefault="00A80FAF" w:rsidP="00A80FAF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I confirmed their impressions of Alango ECNR with the department that previously evaluated it.</w:t>
      </w:r>
    </w:p>
    <w:p w14:paraId="2CB063E3" w14:textId="77777777" w:rsidR="00A80FAF" w:rsidRPr="00933A74" w:rsidRDefault="00A80FAF" w:rsidP="00A80FAF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Kano-</w:t>
      </w:r>
      <w:proofErr w:type="spellStart"/>
      <w:r w:rsidRPr="00933A74">
        <w:rPr>
          <w:rFonts w:eastAsia="Malgun Gothic"/>
          <w:color w:val="0070C0"/>
          <w:lang w:val="en-GB" w:eastAsia="ko-KR"/>
        </w:rPr>
        <w:t>san</w:t>
      </w:r>
      <w:proofErr w:type="spellEnd"/>
      <w:r w:rsidRPr="00933A74">
        <w:rPr>
          <w:rFonts w:eastAsia="Malgun Gothic"/>
          <w:color w:val="0070C0"/>
          <w:lang w:val="en-GB" w:eastAsia="ko-KR"/>
        </w:rPr>
        <w:t xml:space="preserve"> summarized their impressions and requests regarding Alango ECNR and promised to provide the materials at a later date.</w:t>
      </w:r>
    </w:p>
    <w:p w14:paraId="05F4D169" w14:textId="77777777" w:rsidR="00A80FAF" w:rsidRPr="00933A74" w:rsidRDefault="00A80FAF" w:rsidP="00A80FAF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I introduced the overview of A&amp;W ECNR and its support tools.</w:t>
      </w:r>
    </w:p>
    <w:p w14:paraId="1C1269BC" w14:textId="77777777" w:rsidR="00A80FAF" w:rsidRPr="00933A74" w:rsidRDefault="00A80FAF" w:rsidP="00A80FAF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I showed them the comparison document between Alango ECNR and A&amp;W ECNR that I had previously provided to JKC Ishibashi-</w:t>
      </w:r>
      <w:proofErr w:type="spellStart"/>
      <w:r w:rsidRPr="00933A74">
        <w:rPr>
          <w:rFonts w:eastAsia="Malgun Gothic"/>
          <w:color w:val="0070C0"/>
          <w:lang w:val="en-GB" w:eastAsia="ko-KR"/>
        </w:rPr>
        <w:t>san</w:t>
      </w:r>
      <w:proofErr w:type="spellEnd"/>
      <w:r w:rsidRPr="00933A74">
        <w:rPr>
          <w:rFonts w:eastAsia="Malgun Gothic"/>
          <w:color w:val="0070C0"/>
          <w:lang w:val="en-GB" w:eastAsia="ko-KR"/>
        </w:rPr>
        <w:t xml:space="preserve"> and stated that their performance is comparable.</w:t>
      </w:r>
    </w:p>
    <w:p w14:paraId="096F1ACE" w14:textId="77777777" w:rsidR="00A80FAF" w:rsidRPr="00933A74" w:rsidRDefault="00A80FAF" w:rsidP="00A80FAF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JKC was very interested in A&amp;W's autotuning tool and asked to check its detailed functions.</w:t>
      </w:r>
    </w:p>
    <w:p w14:paraId="06640B95" w14:textId="77777777" w:rsidR="00A80FAF" w:rsidRPr="00933A74" w:rsidRDefault="00A80FAF" w:rsidP="00A80FAF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If JKC were to adopt A&amp;W ECNR, Kano-</w:t>
      </w:r>
      <w:proofErr w:type="spellStart"/>
      <w:r w:rsidRPr="00933A74">
        <w:rPr>
          <w:rFonts w:eastAsia="Malgun Gothic"/>
          <w:color w:val="0070C0"/>
          <w:lang w:val="en-GB" w:eastAsia="ko-KR"/>
        </w:rPr>
        <w:t>san's</w:t>
      </w:r>
      <w:proofErr w:type="spellEnd"/>
      <w:r w:rsidRPr="00933A74">
        <w:rPr>
          <w:rFonts w:eastAsia="Malgun Gothic"/>
          <w:color w:val="0070C0"/>
          <w:lang w:val="en-GB" w:eastAsia="ko-KR"/>
        </w:rPr>
        <w:t xml:space="preserve"> department would first evaluate its basic performance and usability before recommending it to the inside company.</w:t>
      </w:r>
    </w:p>
    <w:p w14:paraId="471D1631" w14:textId="77777777" w:rsidR="00A80FAF" w:rsidRPr="00933A74" w:rsidRDefault="00A80FAF" w:rsidP="00A80FAF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Based on the above, I was told that it would take some time to adopt A&amp;W ECNR.</w:t>
      </w:r>
    </w:p>
    <w:p w14:paraId="41E91F15" w14:textId="77777777" w:rsidR="00A80FAF" w:rsidRPr="00933A74" w:rsidRDefault="00A80FAF" w:rsidP="00A80FAF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Kano-</w:t>
      </w:r>
      <w:proofErr w:type="spellStart"/>
      <w:r w:rsidRPr="00933A74">
        <w:rPr>
          <w:rFonts w:eastAsia="Malgun Gothic"/>
          <w:color w:val="0070C0"/>
          <w:lang w:val="en-GB" w:eastAsia="ko-KR"/>
        </w:rPr>
        <w:t>san</w:t>
      </w:r>
      <w:proofErr w:type="spellEnd"/>
      <w:r w:rsidRPr="00933A74">
        <w:rPr>
          <w:rFonts w:eastAsia="Malgun Gothic"/>
          <w:color w:val="0070C0"/>
          <w:lang w:val="en-GB" w:eastAsia="ko-KR"/>
        </w:rPr>
        <w:t xml:space="preserve"> intends to evaluate A&amp;W ECNR if they can secure the budget from next fiscal year onwards.</w:t>
      </w:r>
    </w:p>
    <w:p w14:paraId="337B4EFD" w14:textId="7C052F80" w:rsidR="00A80FAF" w:rsidRPr="00A80FAF" w:rsidRDefault="00A80FAF" w:rsidP="00A80FAF">
      <w:pPr>
        <w:pStyle w:val="a3"/>
        <w:numPr>
          <w:ilvl w:val="0"/>
          <w:numId w:val="6"/>
        </w:numPr>
        <w:rPr>
          <w:rFonts w:eastAsia="Malgun Gothic" w:hint="eastAsia"/>
          <w:color w:val="0070C0"/>
          <w:lang w:val="en-GB" w:eastAsia="ko-KR"/>
        </w:rPr>
      </w:pPr>
      <w:r w:rsidRPr="00933A74">
        <w:rPr>
          <w:rFonts w:eastAsia="Malgun Gothic"/>
          <w:color w:val="0070C0"/>
          <w:lang w:val="en-GB" w:eastAsia="ko-KR"/>
        </w:rPr>
        <w:t>I emphasized to JKC that in addition to its basic performance, the strengths of A&amp;W ECNR lie in its various support tools and on-site support, and they understood this.</w:t>
      </w:r>
    </w:p>
    <w:p w14:paraId="4C6B4C6E" w14:textId="77777777" w:rsidR="00325BC0" w:rsidRPr="00325BC0" w:rsidRDefault="00325BC0" w:rsidP="00325BC0">
      <w:pPr>
        <w:pStyle w:val="a3"/>
        <w:rPr>
          <w:rFonts w:eastAsia="游明朝"/>
          <w:color w:val="0070C0"/>
          <w:lang w:eastAsia="ja-JP"/>
        </w:rPr>
      </w:pPr>
    </w:p>
    <w:p w14:paraId="2F66981B" w14:textId="77777777" w:rsidR="00B42ED0" w:rsidRPr="00400221" w:rsidRDefault="00B42ED0" w:rsidP="00B42ED0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0DE60F6A" w14:textId="59E1FD39" w:rsidR="00B42ED0" w:rsidRPr="00644656" w:rsidRDefault="00B42ED0" w:rsidP="00B42ED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785160">
        <w:rPr>
          <w:rFonts w:eastAsia="游明朝" w:hint="eastAsia"/>
          <w:color w:val="000000"/>
          <w:lang w:eastAsia="ja-JP"/>
        </w:rPr>
        <w:t>B</w:t>
      </w:r>
      <w:r w:rsidR="00785160" w:rsidRPr="00785160">
        <w:rPr>
          <w:rFonts w:eastAsia="Malgun Gothic"/>
          <w:color w:val="000000"/>
          <w:lang w:eastAsia="ko-KR"/>
        </w:rPr>
        <w:t>ackground</w:t>
      </w:r>
      <w:r w:rsidRPr="0052124C">
        <w:rPr>
          <w:rFonts w:eastAsia="Malgun Gothic"/>
          <w:color w:val="000000"/>
          <w:lang w:eastAsia="ko-KR"/>
        </w:rPr>
        <w:t>]</w:t>
      </w:r>
    </w:p>
    <w:p w14:paraId="667C74DF" w14:textId="0EEBA5A9" w:rsidR="00B15759" w:rsidRDefault="00C616FF" w:rsidP="00B1575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616FF">
        <w:rPr>
          <w:rFonts w:eastAsia="游明朝"/>
          <w:color w:val="000000"/>
          <w:lang w:val="en-GB" w:eastAsia="ja-JP"/>
        </w:rPr>
        <w:t>We visited the Kano-</w:t>
      </w:r>
      <w:proofErr w:type="spellStart"/>
      <w:r w:rsidRPr="00C616FF">
        <w:rPr>
          <w:rFonts w:eastAsia="游明朝"/>
          <w:color w:val="000000"/>
          <w:lang w:val="en-GB" w:eastAsia="ja-JP"/>
        </w:rPr>
        <w:t>san</w:t>
      </w:r>
      <w:proofErr w:type="spellEnd"/>
      <w:r w:rsidRPr="00C616FF">
        <w:rPr>
          <w:rFonts w:eastAsia="游明朝"/>
          <w:color w:val="000000"/>
          <w:lang w:val="en-GB" w:eastAsia="ja-JP"/>
        </w:rPr>
        <w:t xml:space="preserve"> Team, who evaluated the Alango ECNR in the Honda DA project, to hear their requests for the Alango ECNR and to introduce the A&amp;W ECNR.</w:t>
      </w:r>
    </w:p>
    <w:p w14:paraId="48988BCB" w14:textId="77777777" w:rsidR="00562CC1" w:rsidRPr="00B15759" w:rsidRDefault="00562CC1" w:rsidP="00562CC1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7045DC8D" w14:textId="1DB4F660" w:rsidR="00146653" w:rsidRPr="00644656" w:rsidRDefault="00146653" w:rsidP="0014665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C95CD9" w:rsidRPr="00C95CD9">
        <w:rPr>
          <w:rFonts w:eastAsia="Malgun Gothic"/>
          <w:color w:val="000000"/>
          <w:lang w:eastAsia="ko-KR"/>
        </w:rPr>
        <w:t>Confirming impressions and requests for Alango</w:t>
      </w:r>
      <w:r w:rsidR="00C95CD9">
        <w:rPr>
          <w:rFonts w:eastAsia="游明朝" w:hint="eastAsia"/>
          <w:color w:val="000000"/>
          <w:lang w:eastAsia="ja-JP"/>
        </w:rPr>
        <w:t xml:space="preserve"> </w:t>
      </w:r>
      <w:r w:rsidR="00C95CD9" w:rsidRPr="00C95CD9">
        <w:rPr>
          <w:rFonts w:eastAsia="Malgun Gothic"/>
          <w:color w:val="000000"/>
          <w:lang w:eastAsia="ko-KR"/>
        </w:rPr>
        <w:t>ECNR</w:t>
      </w:r>
      <w:r w:rsidRPr="0052124C">
        <w:rPr>
          <w:rFonts w:eastAsia="Malgun Gothic"/>
          <w:color w:val="000000"/>
          <w:lang w:eastAsia="ko-KR"/>
        </w:rPr>
        <w:t>]</w:t>
      </w:r>
    </w:p>
    <w:p w14:paraId="2DF00ACD" w14:textId="4308E0C6" w:rsidR="000063B4" w:rsidRDefault="000063B4" w:rsidP="003F000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063B4">
        <w:rPr>
          <w:rFonts w:eastAsia="游明朝"/>
          <w:color w:val="000000"/>
          <w:lang w:val="en-GB" w:eastAsia="ja-JP"/>
        </w:rPr>
        <w:lastRenderedPageBreak/>
        <w:t>I would like to thank Kano-</w:t>
      </w:r>
      <w:proofErr w:type="spellStart"/>
      <w:r w:rsidRPr="000063B4">
        <w:rPr>
          <w:rFonts w:eastAsia="游明朝"/>
          <w:color w:val="000000"/>
          <w:lang w:val="en-GB" w:eastAsia="ja-JP"/>
        </w:rPr>
        <w:t>sanTeam</w:t>
      </w:r>
      <w:proofErr w:type="spellEnd"/>
      <w:r w:rsidRPr="000063B4">
        <w:rPr>
          <w:rFonts w:eastAsia="游明朝"/>
          <w:color w:val="000000"/>
          <w:lang w:val="en-GB" w:eastAsia="ja-JP"/>
        </w:rPr>
        <w:t xml:space="preserve"> for the use and adjustment work of Alango ECNR.</w:t>
      </w:r>
    </w:p>
    <w:p w14:paraId="4A471192" w14:textId="3A06B239" w:rsidR="003F000D" w:rsidRPr="003F000D" w:rsidRDefault="003F000D" w:rsidP="003F000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F000D">
        <w:rPr>
          <w:rFonts w:eastAsia="游明朝"/>
          <w:color w:val="000000"/>
          <w:lang w:val="en-GB" w:eastAsia="ja-JP"/>
        </w:rPr>
        <w:t>I asked Kano-</w:t>
      </w:r>
      <w:proofErr w:type="spellStart"/>
      <w:r w:rsidRPr="003F000D">
        <w:rPr>
          <w:rFonts w:eastAsia="游明朝"/>
          <w:color w:val="000000"/>
          <w:lang w:val="en-GB" w:eastAsia="ja-JP"/>
        </w:rPr>
        <w:t>san</w:t>
      </w:r>
      <w:proofErr w:type="spellEnd"/>
      <w:r w:rsidRPr="003F000D">
        <w:rPr>
          <w:rFonts w:eastAsia="游明朝"/>
          <w:color w:val="000000"/>
          <w:lang w:val="en-GB" w:eastAsia="ja-JP"/>
        </w:rPr>
        <w:t xml:space="preserve"> about his thoughts and requests regarding Alango ECNR.</w:t>
      </w:r>
    </w:p>
    <w:p w14:paraId="786EC2A4" w14:textId="2379D7D8" w:rsidR="00840F5F" w:rsidRPr="00FE3B59" w:rsidRDefault="003F000D" w:rsidP="003F000D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E3B59">
        <w:rPr>
          <w:rFonts w:eastAsia="游明朝"/>
          <w:b/>
          <w:bCs/>
          <w:color w:val="0070C0"/>
          <w:lang w:val="en-GB" w:eastAsia="ja-JP"/>
        </w:rPr>
        <w:t>Kano-</w:t>
      </w:r>
      <w:proofErr w:type="spellStart"/>
      <w:r w:rsidRPr="00FE3B59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FE3B59">
        <w:rPr>
          <w:rFonts w:eastAsia="游明朝"/>
          <w:b/>
          <w:bCs/>
          <w:color w:val="0070C0"/>
          <w:lang w:val="en-GB" w:eastAsia="ja-JP"/>
        </w:rPr>
        <w:t xml:space="preserve"> is currently working on another project, so he promised to compile his requests for Alango ECNR into a document and respond to them at a later date.</w:t>
      </w:r>
    </w:p>
    <w:p w14:paraId="26E361A6" w14:textId="093B8C16" w:rsidR="00D169B7" w:rsidRDefault="00D169B7" w:rsidP="00706D72">
      <w:pPr>
        <w:pStyle w:val="a3"/>
        <w:rPr>
          <w:rFonts w:eastAsia="游明朝"/>
          <w:color w:val="000000"/>
          <w:lang w:val="en-GB" w:eastAsia="ja-JP"/>
        </w:rPr>
      </w:pPr>
    </w:p>
    <w:p w14:paraId="6E75A451" w14:textId="7ADCEA66" w:rsidR="00B11B43" w:rsidRPr="00644656" w:rsidRDefault="00B11B43" w:rsidP="00B11B4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EB0D73" w:rsidRPr="00EB0D73">
        <w:rPr>
          <w:rFonts w:eastAsia="Malgun Gothic"/>
          <w:color w:val="000000"/>
          <w:lang w:eastAsia="ko-KR"/>
        </w:rPr>
        <w:t>A&amp;W ECNR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321E5F4D" w14:textId="77777777" w:rsidR="00A26CD0" w:rsidRPr="00A26CD0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26CD0">
        <w:rPr>
          <w:rFonts w:eastAsia="游明朝"/>
          <w:color w:val="000000"/>
          <w:lang w:val="en-GB" w:eastAsia="ja-JP"/>
        </w:rPr>
        <w:t xml:space="preserve">I confirmed that the Alango ECNR was adopted at the previous DA due to an introduction from SI's </w:t>
      </w:r>
      <w:proofErr w:type="spellStart"/>
      <w:r w:rsidRPr="00A26CD0">
        <w:rPr>
          <w:rFonts w:eastAsia="游明朝"/>
          <w:color w:val="000000"/>
          <w:lang w:val="en-GB" w:eastAsia="ja-JP"/>
        </w:rPr>
        <w:t>Nuesoft</w:t>
      </w:r>
      <w:proofErr w:type="spellEnd"/>
      <w:r w:rsidRPr="00A26CD0">
        <w:rPr>
          <w:rFonts w:eastAsia="游明朝"/>
          <w:color w:val="000000"/>
          <w:lang w:val="en-GB" w:eastAsia="ja-JP"/>
        </w:rPr>
        <w:t>.</w:t>
      </w:r>
    </w:p>
    <w:p w14:paraId="523AD401" w14:textId="77777777" w:rsidR="00A26CD0" w:rsidRPr="00A26CD0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26CD0">
        <w:rPr>
          <w:rFonts w:eastAsia="游明朝"/>
          <w:color w:val="000000"/>
          <w:lang w:val="en-GB" w:eastAsia="ja-JP"/>
        </w:rPr>
        <w:t>I explained that A&amp;W also has its own in-house developed ECNR, and explained an overview of the A&amp;W ECNR and its differences and advantages over the Alango ECNR.</w:t>
      </w:r>
    </w:p>
    <w:p w14:paraId="35E40BB2" w14:textId="77777777" w:rsidR="00A26CD0" w:rsidRPr="00A26CD0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26CD0">
        <w:rPr>
          <w:rFonts w:eastAsia="游明朝"/>
          <w:color w:val="000000"/>
          <w:lang w:val="en-GB" w:eastAsia="ja-JP"/>
        </w:rPr>
        <w:t>I presented a comparison table between the Alango ECNR and the A&amp;W ECNR that I had provided to the JKC Transceiver Department, and noted that there was no difference in performance.</w:t>
      </w:r>
    </w:p>
    <w:p w14:paraId="08A183A2" w14:textId="77777777" w:rsidR="00A26CD0" w:rsidRPr="00FE3B59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3B59">
        <w:rPr>
          <w:rFonts w:eastAsia="游明朝"/>
          <w:color w:val="0070C0"/>
          <w:lang w:val="en-GB" w:eastAsia="ja-JP"/>
        </w:rPr>
        <w:t>I also explained that the A&amp;W ECNR is easier to use than the Alango ECNR tool (VCP).</w:t>
      </w:r>
    </w:p>
    <w:p w14:paraId="37439AC5" w14:textId="77777777" w:rsidR="00A26CD0" w:rsidRPr="00FE3B59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3B59">
        <w:rPr>
          <w:rFonts w:eastAsia="游明朝"/>
          <w:color w:val="0070C0"/>
          <w:lang w:val="en-GB" w:eastAsia="ja-JP"/>
        </w:rPr>
        <w:t>I explained that the Alango ECNR does not offer on-site support, but the A&amp;W ECNR, like the previous one, offers comprehensive on-site support.</w:t>
      </w:r>
    </w:p>
    <w:p w14:paraId="379544E5" w14:textId="77777777" w:rsidR="00A26CD0" w:rsidRPr="00FE3B59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3B59">
        <w:rPr>
          <w:rFonts w:eastAsia="游明朝"/>
          <w:color w:val="0070C0"/>
          <w:lang w:val="en-GB" w:eastAsia="ja-JP"/>
        </w:rPr>
        <w:t>I explained that customizing the A&amp;W ECNR tool to customer requirements is possible, with the aim of shortening customers' ITU-T test times.</w:t>
      </w:r>
    </w:p>
    <w:p w14:paraId="7480CA0C" w14:textId="77777777" w:rsidR="00A26CD0" w:rsidRPr="00A26CD0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26CD0">
        <w:rPr>
          <w:rFonts w:eastAsia="游明朝"/>
          <w:color w:val="000000"/>
          <w:lang w:val="en-GB" w:eastAsia="ja-JP"/>
        </w:rPr>
        <w:t>I also mentioned that the A&amp;W ECNR tool has an auto-tuning function.</w:t>
      </w:r>
    </w:p>
    <w:p w14:paraId="0BD42BCB" w14:textId="77777777" w:rsidR="00A26CD0" w:rsidRPr="00FE3B59" w:rsidRDefault="00A26CD0" w:rsidP="00A26CD0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FE3B59">
        <w:rPr>
          <w:rFonts w:eastAsia="游明朝"/>
          <w:b/>
          <w:bCs/>
          <w:color w:val="EE0000"/>
          <w:lang w:val="en-GB" w:eastAsia="ja-JP"/>
        </w:rPr>
        <w:t>Kano-</w:t>
      </w:r>
      <w:proofErr w:type="spellStart"/>
      <w:r w:rsidRPr="00FE3B59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FE3B59">
        <w:rPr>
          <w:rFonts w:eastAsia="游明朝"/>
          <w:b/>
          <w:bCs/>
          <w:color w:val="EE0000"/>
          <w:lang w:val="en-GB" w:eastAsia="ja-JP"/>
        </w:rPr>
        <w:t xml:space="preserve"> asked what the target of this auto-tuning was.</w:t>
      </w:r>
    </w:p>
    <w:p w14:paraId="65A0C0EB" w14:textId="77777777" w:rsidR="00A26CD0" w:rsidRPr="00A26CD0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26CD0">
        <w:rPr>
          <w:rFonts w:eastAsia="游明朝"/>
          <w:color w:val="000000"/>
          <w:lang w:val="en-GB" w:eastAsia="ja-JP"/>
        </w:rPr>
        <w:t>I promised to check the details and answer.</w:t>
      </w:r>
    </w:p>
    <w:p w14:paraId="6315DDB9" w14:textId="77777777" w:rsidR="00A26CD0" w:rsidRPr="00FE3B59" w:rsidRDefault="00A26CD0" w:rsidP="00A26CD0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FE3B59">
        <w:rPr>
          <w:rFonts w:eastAsia="游明朝"/>
          <w:color w:val="EE0000"/>
          <w:lang w:val="en-GB" w:eastAsia="ja-JP"/>
        </w:rPr>
        <w:t>Kano-</w:t>
      </w:r>
      <w:proofErr w:type="spellStart"/>
      <w:r w:rsidRPr="00FE3B59">
        <w:rPr>
          <w:rFonts w:eastAsia="游明朝"/>
          <w:color w:val="EE0000"/>
          <w:lang w:val="en-GB" w:eastAsia="ja-JP"/>
        </w:rPr>
        <w:t>san's</w:t>
      </w:r>
      <w:proofErr w:type="spellEnd"/>
      <w:r w:rsidRPr="00FE3B59">
        <w:rPr>
          <w:rFonts w:eastAsia="游明朝"/>
          <w:color w:val="EE0000"/>
          <w:lang w:val="en-GB" w:eastAsia="ja-JP"/>
        </w:rPr>
        <w:t xml:space="preserve"> expectation was that the parameters would be automatically adjusted and output in order to pass Apple's certification.</w:t>
      </w:r>
    </w:p>
    <w:p w14:paraId="5DE6BD42" w14:textId="58E7E0B1" w:rsidR="00881D2E" w:rsidRDefault="00A26CD0" w:rsidP="00A26CD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26CD0">
        <w:rPr>
          <w:rFonts w:eastAsia="游明朝"/>
          <w:color w:val="000000"/>
          <w:lang w:val="en-GB" w:eastAsia="ja-JP"/>
        </w:rPr>
        <w:t>I introduced an image of the settings screen in the detailed documentation for the configuration tool and auto-tuning as development tools for A&amp;W ECNR.</w:t>
      </w:r>
    </w:p>
    <w:p w14:paraId="6F56D384" w14:textId="6680A090" w:rsidR="00A26CD0" w:rsidRPr="00FE3B59" w:rsidRDefault="00717C53" w:rsidP="00A26CD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3B59">
        <w:rPr>
          <w:rFonts w:eastAsia="游明朝"/>
          <w:color w:val="0070C0"/>
          <w:lang w:val="en-GB" w:eastAsia="ja-JP"/>
        </w:rPr>
        <w:t>I will provide documentation for the two tools mentioned above, and will ask them to check the contents and request any questions or requests they may have.</w:t>
      </w:r>
    </w:p>
    <w:p w14:paraId="12235075" w14:textId="77777777" w:rsidR="003F000D" w:rsidRDefault="003F000D" w:rsidP="00841888">
      <w:pPr>
        <w:ind w:firstLineChars="100" w:firstLine="240"/>
        <w:rPr>
          <w:rFonts w:eastAsia="游明朝"/>
          <w:color w:val="000000"/>
          <w:lang w:eastAsia="ja-JP"/>
        </w:rPr>
      </w:pPr>
    </w:p>
    <w:p w14:paraId="6D38F189" w14:textId="38D023F8" w:rsidR="00841888" w:rsidRPr="00644656" w:rsidRDefault="00841888" w:rsidP="00841888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717C53" w:rsidRPr="00717C53">
        <w:rPr>
          <w:rFonts w:eastAsia="Malgun Gothic"/>
          <w:color w:val="000000"/>
          <w:lang w:eastAsia="ko-KR"/>
        </w:rPr>
        <w:t>Alango vs A&amp;W ECNR comparison table explanation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757B5A64" w14:textId="0A03DE0E" w:rsidR="005F3998" w:rsidRPr="005F3998" w:rsidRDefault="00717C53" w:rsidP="005F399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17C53">
        <w:rPr>
          <w:rFonts w:eastAsia="游明朝"/>
          <w:color w:val="000000"/>
          <w:lang w:val="en-GB" w:eastAsia="ja-JP"/>
        </w:rPr>
        <w:t>I have explained in the table below that Alango ECNR and A&amp;W ECNR have comparable performance.</w:t>
      </w:r>
    </w:p>
    <w:p w14:paraId="19AF2C5E" w14:textId="163D6575" w:rsidR="00146653" w:rsidRDefault="00E25C48" w:rsidP="00706D72">
      <w:pPr>
        <w:pStyle w:val="a3"/>
        <w:rPr>
          <w:rFonts w:eastAsia="游明朝"/>
          <w:color w:val="000000"/>
          <w:lang w:val="en-GB" w:eastAsia="ja-JP"/>
        </w:rPr>
      </w:pPr>
      <w:r>
        <w:rPr>
          <w:rFonts w:eastAsia="游明朝"/>
          <w:noProof/>
          <w:color w:val="000000"/>
          <w:lang w:val="en-GB" w:eastAsia="ja-JP"/>
        </w:rPr>
        <w:drawing>
          <wp:inline distT="0" distB="0" distL="0" distR="0" wp14:anchorId="2B1B42BC" wp14:editId="2077C0CD">
            <wp:extent cx="5832281" cy="2167854"/>
            <wp:effectExtent l="0" t="0" r="0" b="4445"/>
            <wp:docPr id="10822585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072" cy="217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32B57" w14:textId="77777777" w:rsidR="0074575D" w:rsidRPr="00FE3B59" w:rsidRDefault="0074575D" w:rsidP="0074575D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FE3B59">
        <w:rPr>
          <w:rFonts w:eastAsia="游明朝"/>
          <w:b/>
          <w:bCs/>
          <w:color w:val="0070C0"/>
          <w:lang w:val="en-GB" w:eastAsia="ja-JP"/>
        </w:rPr>
        <w:lastRenderedPageBreak/>
        <w:t>JKC made the following comments in the table above:</w:t>
      </w:r>
    </w:p>
    <w:p w14:paraId="74B28EBB" w14:textId="77777777" w:rsidR="0074575D" w:rsidRPr="00FE3B59" w:rsidRDefault="0074575D" w:rsidP="0067021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FE3B59">
        <w:rPr>
          <w:rFonts w:eastAsia="游明朝"/>
          <w:b/>
          <w:bCs/>
          <w:color w:val="0070C0"/>
          <w:lang w:val="en-GB" w:eastAsia="ja-JP"/>
        </w:rPr>
        <w:t>&gt;The EC filter length is longer in the Alango, but as the comment states, if 500msec is sufficient for automotive applications, then this is not a problem.</w:t>
      </w:r>
    </w:p>
    <w:p w14:paraId="05336A0A" w14:textId="768D3967" w:rsidR="00E25C48" w:rsidRPr="00FE3B59" w:rsidRDefault="0074575D" w:rsidP="00143692">
      <w:pPr>
        <w:pStyle w:val="a3"/>
        <w:rPr>
          <w:rFonts w:eastAsia="游明朝" w:hint="eastAsia"/>
          <w:b/>
          <w:bCs/>
          <w:color w:val="0070C0"/>
          <w:lang w:val="en-GB" w:eastAsia="ja-JP"/>
        </w:rPr>
      </w:pPr>
      <w:r w:rsidRPr="00FE3B59">
        <w:rPr>
          <w:rFonts w:eastAsia="游明朝"/>
          <w:b/>
          <w:bCs/>
          <w:color w:val="0070C0"/>
          <w:lang w:val="en-GB" w:eastAsia="ja-JP"/>
        </w:rPr>
        <w:t>&gt;The RX+TX process processing delay in the A&amp;W is 32msec, which is shorter than the Alango, making it superior.</w:t>
      </w:r>
    </w:p>
    <w:p w14:paraId="6DB00A54" w14:textId="77777777" w:rsidR="00E25C48" w:rsidRPr="00E25C48" w:rsidRDefault="00E25C48" w:rsidP="00706D72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2D595F87" w14:textId="75B9CC76" w:rsidR="003873D3" w:rsidRPr="00644656" w:rsidRDefault="003873D3" w:rsidP="003873D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717C53">
        <w:rPr>
          <w:rFonts w:eastAsia="游明朝" w:hint="eastAsia"/>
          <w:color w:val="000000"/>
          <w:lang w:eastAsia="ja-JP"/>
        </w:rPr>
        <w:t>Q&amp;A</w:t>
      </w:r>
      <w:r w:rsidRPr="0052124C">
        <w:rPr>
          <w:rFonts w:eastAsia="Malgun Gothic"/>
          <w:color w:val="000000"/>
          <w:lang w:eastAsia="ko-KR"/>
        </w:rPr>
        <w:t>]</w:t>
      </w:r>
    </w:p>
    <w:p w14:paraId="318D82ED" w14:textId="77777777" w:rsidR="00143692" w:rsidRPr="00FE3B59" w:rsidRDefault="00143692" w:rsidP="0014369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FE3B59">
        <w:rPr>
          <w:rFonts w:eastAsia="游明朝"/>
          <w:color w:val="EE0000"/>
          <w:lang w:val="en-GB" w:eastAsia="ja-JP"/>
        </w:rPr>
        <w:t>JKC asked me to tell them the conditions for the above specifications.</w:t>
      </w:r>
    </w:p>
    <w:p w14:paraId="1CE497DD" w14:textId="77777777" w:rsidR="00143692" w:rsidRPr="00FE3B59" w:rsidRDefault="00143692" w:rsidP="0014369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FE3B59">
        <w:rPr>
          <w:rFonts w:eastAsia="游明朝"/>
          <w:color w:val="EE0000"/>
          <w:lang w:val="en-GB" w:eastAsia="ja-JP"/>
        </w:rPr>
        <w:t xml:space="preserve">For example, they wanted to know the sample frequency and the load factor on the same CPU when the EC filter length is 500 </w:t>
      </w:r>
      <w:proofErr w:type="spellStart"/>
      <w:r w:rsidRPr="00FE3B59">
        <w:rPr>
          <w:rFonts w:eastAsia="游明朝"/>
          <w:color w:val="EE0000"/>
          <w:lang w:val="en-GB" w:eastAsia="ja-JP"/>
        </w:rPr>
        <w:t>ms</w:t>
      </w:r>
      <w:proofErr w:type="spellEnd"/>
      <w:r w:rsidRPr="00FE3B59">
        <w:rPr>
          <w:rFonts w:eastAsia="游明朝"/>
          <w:color w:val="EE0000"/>
          <w:lang w:val="en-GB" w:eastAsia="ja-JP"/>
        </w:rPr>
        <w:t>.</w:t>
      </w:r>
    </w:p>
    <w:p w14:paraId="08A2C3FE" w14:textId="77777777" w:rsidR="00143692" w:rsidRPr="00FE3B59" w:rsidRDefault="00143692" w:rsidP="0014369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FE3B59">
        <w:rPr>
          <w:rFonts w:eastAsia="游明朝"/>
          <w:color w:val="EE0000"/>
          <w:lang w:val="en-GB" w:eastAsia="ja-JP"/>
        </w:rPr>
        <w:t>The background to the above question was that they wanted to know what level of ECNR processing is possible with as inexpensive a CPU as possible.</w:t>
      </w:r>
    </w:p>
    <w:p w14:paraId="67459E6B" w14:textId="77777777" w:rsidR="00143692" w:rsidRPr="00143692" w:rsidRDefault="00143692" w:rsidP="001436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43692">
        <w:rPr>
          <w:rFonts w:eastAsia="游明朝"/>
          <w:color w:val="000000"/>
          <w:lang w:val="en-GB" w:eastAsia="ja-JP"/>
        </w:rPr>
        <w:t>I asked whether a shorter RX+TX process processing delay meant better performance.</w:t>
      </w:r>
    </w:p>
    <w:p w14:paraId="74DB6315" w14:textId="77777777" w:rsidR="00143692" w:rsidRPr="00143692" w:rsidRDefault="00143692" w:rsidP="001436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43692">
        <w:rPr>
          <w:rFonts w:eastAsia="游明朝"/>
          <w:color w:val="000000"/>
          <w:lang w:val="en-GB" w:eastAsia="ja-JP"/>
        </w:rPr>
        <w:t>I said that a shorter delay means faster responsiveness, so it is better.</w:t>
      </w:r>
    </w:p>
    <w:p w14:paraId="35B66F88" w14:textId="1F751245" w:rsidR="00A4632C" w:rsidRDefault="00143692" w:rsidP="001436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43692">
        <w:rPr>
          <w:rFonts w:eastAsia="游明朝"/>
          <w:color w:val="000000"/>
          <w:lang w:val="en-GB" w:eastAsia="ja-JP"/>
        </w:rPr>
        <w:t xml:space="preserve">I said that if an EC filter length of 500 </w:t>
      </w:r>
      <w:proofErr w:type="spellStart"/>
      <w:r w:rsidRPr="00143692">
        <w:rPr>
          <w:rFonts w:eastAsia="游明朝"/>
          <w:color w:val="000000"/>
          <w:lang w:val="en-GB" w:eastAsia="ja-JP"/>
        </w:rPr>
        <w:t>ms</w:t>
      </w:r>
      <w:proofErr w:type="spellEnd"/>
      <w:r w:rsidRPr="00143692">
        <w:rPr>
          <w:rFonts w:eastAsia="游明朝"/>
          <w:color w:val="000000"/>
          <w:lang w:val="en-GB" w:eastAsia="ja-JP"/>
        </w:rPr>
        <w:t xml:space="preserve"> or less is sufficient, then A&amp;W ECNR appears to be superior.</w:t>
      </w:r>
    </w:p>
    <w:p w14:paraId="70CEED8A" w14:textId="77777777" w:rsidR="0067356A" w:rsidRPr="0067356A" w:rsidRDefault="0067356A" w:rsidP="0067356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356A">
        <w:rPr>
          <w:rFonts w:eastAsia="游明朝"/>
          <w:color w:val="000000"/>
          <w:lang w:val="en-GB" w:eastAsia="ja-JP"/>
        </w:rPr>
        <w:t>I asked them to check the specifications of the A&amp;W ECNR support tool and to point out any problems or requests they might have.</w:t>
      </w:r>
    </w:p>
    <w:p w14:paraId="4D7BCDDA" w14:textId="77777777" w:rsidR="0067356A" w:rsidRPr="0067356A" w:rsidRDefault="0067356A" w:rsidP="0067356A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7356A">
        <w:rPr>
          <w:rFonts w:eastAsia="游明朝"/>
          <w:color w:val="EE0000"/>
          <w:lang w:val="en-GB" w:eastAsia="ja-JP"/>
        </w:rPr>
        <w:t>JKC asked about A&amp;W ECNR's track record (it has passed ITU-T TEST certification), and I explained that it has a proven track record with overseas products.</w:t>
      </w:r>
    </w:p>
    <w:p w14:paraId="219514D1" w14:textId="77777777" w:rsidR="0067356A" w:rsidRPr="0067356A" w:rsidRDefault="0067356A" w:rsidP="0067356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356A">
        <w:rPr>
          <w:rFonts w:eastAsia="游明朝"/>
          <w:color w:val="000000"/>
          <w:lang w:val="en-GB" w:eastAsia="ja-JP"/>
        </w:rPr>
        <w:t>I explained that domestic customers will also be participating in ITU-T TEST starting this month.</w:t>
      </w:r>
    </w:p>
    <w:p w14:paraId="6F4C49A0" w14:textId="77777777" w:rsidR="0067356A" w:rsidRPr="0067356A" w:rsidRDefault="0067356A" w:rsidP="0067356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356A">
        <w:rPr>
          <w:rFonts w:eastAsia="游明朝"/>
          <w:color w:val="000000"/>
          <w:lang w:val="en-GB" w:eastAsia="ja-JP"/>
        </w:rPr>
        <w:t>I asked JKC to consider A&amp;W ECNR.</w:t>
      </w:r>
    </w:p>
    <w:p w14:paraId="5CB165B3" w14:textId="77777777" w:rsidR="0067356A" w:rsidRPr="0067356A" w:rsidRDefault="0067356A" w:rsidP="0067356A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7356A">
        <w:rPr>
          <w:rFonts w:eastAsia="游明朝"/>
          <w:color w:val="EE0000"/>
          <w:lang w:val="en-GB" w:eastAsia="ja-JP"/>
        </w:rPr>
        <w:t>Kano-</w:t>
      </w:r>
      <w:proofErr w:type="spellStart"/>
      <w:r w:rsidRPr="0067356A">
        <w:rPr>
          <w:rFonts w:eastAsia="游明朝"/>
          <w:color w:val="EE0000"/>
          <w:lang w:val="en-GB" w:eastAsia="ja-JP"/>
        </w:rPr>
        <w:t>san</w:t>
      </w:r>
      <w:proofErr w:type="spellEnd"/>
      <w:r w:rsidRPr="0067356A">
        <w:rPr>
          <w:rFonts w:eastAsia="游明朝"/>
          <w:color w:val="EE0000"/>
          <w:lang w:val="en-GB" w:eastAsia="ja-JP"/>
        </w:rPr>
        <w:t xml:space="preserve"> said that first, JKC would need to make an internal decision on whether or not it was necessary to consider A&amp;W ECNR.</w:t>
      </w:r>
    </w:p>
    <w:p w14:paraId="1C97777F" w14:textId="77777777" w:rsidR="0067356A" w:rsidRPr="0067356A" w:rsidRDefault="0067356A" w:rsidP="0067356A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7356A">
        <w:rPr>
          <w:rFonts w:eastAsia="游明朝"/>
          <w:color w:val="0070C0"/>
          <w:lang w:val="en-GB" w:eastAsia="ja-JP"/>
        </w:rPr>
        <w:t>However, he was very interested in the auto-tuning function and other features that were introduced to him, and would like to evaluate them.</w:t>
      </w:r>
    </w:p>
    <w:p w14:paraId="79CFF316" w14:textId="77777777" w:rsidR="0067356A" w:rsidRPr="0067356A" w:rsidRDefault="0067356A" w:rsidP="0067356A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7356A">
        <w:rPr>
          <w:rFonts w:eastAsia="游明朝"/>
          <w:color w:val="EE0000"/>
          <w:lang w:val="en-GB" w:eastAsia="ja-JP"/>
        </w:rPr>
        <w:t>Kano-</w:t>
      </w:r>
      <w:proofErr w:type="spellStart"/>
      <w:r w:rsidRPr="0067356A">
        <w:rPr>
          <w:rFonts w:eastAsia="游明朝"/>
          <w:color w:val="EE0000"/>
          <w:lang w:val="en-GB" w:eastAsia="ja-JP"/>
        </w:rPr>
        <w:t>san</w:t>
      </w:r>
      <w:proofErr w:type="spellEnd"/>
      <w:r w:rsidRPr="0067356A">
        <w:rPr>
          <w:rFonts w:eastAsia="游明朝"/>
          <w:color w:val="EE0000"/>
          <w:lang w:val="en-GB" w:eastAsia="ja-JP"/>
        </w:rPr>
        <w:t xml:space="preserve"> said that he would first like to get an idea of ​​what auto-tuning can do.</w:t>
      </w:r>
    </w:p>
    <w:p w14:paraId="39AD9CC9" w14:textId="77777777" w:rsidR="0067356A" w:rsidRPr="0067356A" w:rsidRDefault="0067356A" w:rsidP="0067356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356A">
        <w:rPr>
          <w:rFonts w:eastAsia="游明朝"/>
          <w:color w:val="000000"/>
          <w:lang w:val="en-GB" w:eastAsia="ja-JP"/>
        </w:rPr>
        <w:t>I explained that if the current specifications were insufficient, adding new functions could be considered.</w:t>
      </w:r>
    </w:p>
    <w:p w14:paraId="6E39DE44" w14:textId="5464A65B" w:rsidR="00143692" w:rsidRPr="00FE3B59" w:rsidRDefault="0067356A" w:rsidP="0067356A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FE3B59">
        <w:rPr>
          <w:rFonts w:eastAsia="游明朝"/>
          <w:color w:val="EE0000"/>
          <w:lang w:val="en-GB" w:eastAsia="ja-JP"/>
        </w:rPr>
        <w:t>Even if it was necessary, the Kano-</w:t>
      </w:r>
      <w:proofErr w:type="spellStart"/>
      <w:r w:rsidRPr="00FE3B59">
        <w:rPr>
          <w:rFonts w:eastAsia="游明朝"/>
          <w:color w:val="EE0000"/>
          <w:lang w:val="en-GB" w:eastAsia="ja-JP"/>
        </w:rPr>
        <w:t>san</w:t>
      </w:r>
      <w:proofErr w:type="spellEnd"/>
      <w:r w:rsidRPr="00FE3B59">
        <w:rPr>
          <w:rFonts w:eastAsia="游明朝"/>
          <w:color w:val="EE0000"/>
          <w:lang w:val="en-GB" w:eastAsia="ja-JP"/>
        </w:rPr>
        <w:t xml:space="preserve"> team would need to conduct a preliminary evaluation before incorporating it into mass-produced products.</w:t>
      </w:r>
    </w:p>
    <w:p w14:paraId="76B53856" w14:textId="77777777" w:rsidR="002A32FB" w:rsidRPr="002A32FB" w:rsidRDefault="002A32FB" w:rsidP="002A32FB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proofErr w:type="spellStart"/>
      <w:r w:rsidRPr="002A32FB">
        <w:rPr>
          <w:rFonts w:eastAsia="游明朝"/>
          <w:color w:val="EE0000"/>
          <w:lang w:val="en-GB" w:eastAsia="ja-JP"/>
        </w:rPr>
        <w:t>Tagaeto-san</w:t>
      </w:r>
      <w:proofErr w:type="spellEnd"/>
      <w:r w:rsidRPr="002A32FB">
        <w:rPr>
          <w:rFonts w:eastAsia="游明朝"/>
          <w:color w:val="EE0000"/>
          <w:lang w:val="en-GB" w:eastAsia="ja-JP"/>
        </w:rPr>
        <w:t xml:space="preserve"> asked the following two questions.</w:t>
      </w:r>
    </w:p>
    <w:p w14:paraId="213F2EDC" w14:textId="77777777" w:rsidR="002A32FB" w:rsidRPr="002A32FB" w:rsidRDefault="002A32FB" w:rsidP="00FE3B59">
      <w:pPr>
        <w:pStyle w:val="a3"/>
        <w:rPr>
          <w:rFonts w:eastAsia="游明朝"/>
          <w:color w:val="EE0000"/>
          <w:lang w:val="en-GB" w:eastAsia="ja-JP"/>
        </w:rPr>
      </w:pPr>
      <w:r w:rsidRPr="002A32FB">
        <w:rPr>
          <w:rFonts w:eastAsia="游明朝"/>
          <w:color w:val="EE0000"/>
          <w:lang w:val="en-GB" w:eastAsia="ja-JP"/>
        </w:rPr>
        <w:t>&gt;I'm very interested in the auto-tuning function. In what form can such a function be realized?</w:t>
      </w:r>
    </w:p>
    <w:p w14:paraId="0FF56BE4" w14:textId="77777777" w:rsidR="002A32FB" w:rsidRPr="002A32FB" w:rsidRDefault="002A32FB" w:rsidP="002A32F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A32FB">
        <w:rPr>
          <w:rFonts w:eastAsia="游明朝"/>
          <w:color w:val="000000"/>
          <w:lang w:val="en-GB" w:eastAsia="ja-JP"/>
        </w:rPr>
        <w:t>I explained that a demonstration would be possible if he wanted more details.</w:t>
      </w:r>
    </w:p>
    <w:p w14:paraId="5538C59F" w14:textId="77777777" w:rsidR="002A32FB" w:rsidRPr="002A32FB" w:rsidRDefault="002A32FB" w:rsidP="00FE3B59">
      <w:pPr>
        <w:pStyle w:val="a3"/>
        <w:rPr>
          <w:rFonts w:eastAsia="游明朝"/>
          <w:color w:val="EE0000"/>
          <w:lang w:val="en-GB" w:eastAsia="ja-JP"/>
        </w:rPr>
      </w:pPr>
      <w:r w:rsidRPr="002A32FB">
        <w:rPr>
          <w:rFonts w:eastAsia="游明朝"/>
          <w:color w:val="EE0000"/>
          <w:lang w:val="en-GB" w:eastAsia="ja-JP"/>
        </w:rPr>
        <w:t xml:space="preserve">&gt;It would be very helpful if automatic adjustments to the </w:t>
      </w:r>
      <w:proofErr w:type="spellStart"/>
      <w:r w:rsidRPr="002A32FB">
        <w:rPr>
          <w:rFonts w:eastAsia="游明朝"/>
          <w:color w:val="EE0000"/>
          <w:lang w:val="en-GB" w:eastAsia="ja-JP"/>
        </w:rPr>
        <w:t>pesca</w:t>
      </w:r>
      <w:proofErr w:type="spellEnd"/>
      <w:r w:rsidRPr="002A32FB">
        <w:rPr>
          <w:rFonts w:eastAsia="游明朝"/>
          <w:color w:val="EE0000"/>
          <w:lang w:val="en-GB" w:eastAsia="ja-JP"/>
        </w:rPr>
        <w:t>/polka score (audio quality) were possible. Is this possible?</w:t>
      </w:r>
    </w:p>
    <w:p w14:paraId="7E023CA6" w14:textId="77777777" w:rsidR="002A32FB" w:rsidRPr="002A32FB" w:rsidRDefault="002A32FB" w:rsidP="002A32F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A32FB">
        <w:rPr>
          <w:rFonts w:eastAsia="游明朝"/>
          <w:color w:val="000000"/>
          <w:lang w:val="en-GB" w:eastAsia="ja-JP"/>
        </w:rPr>
        <w:t xml:space="preserve">The materials included data that showed </w:t>
      </w:r>
      <w:proofErr w:type="spellStart"/>
      <w:r w:rsidRPr="002A32FB">
        <w:rPr>
          <w:rFonts w:eastAsia="游明朝"/>
          <w:color w:val="000000"/>
          <w:lang w:val="en-GB" w:eastAsia="ja-JP"/>
        </w:rPr>
        <w:t>pesca</w:t>
      </w:r>
      <w:proofErr w:type="spellEnd"/>
      <w:r w:rsidRPr="002A32FB">
        <w:rPr>
          <w:rFonts w:eastAsia="游明朝"/>
          <w:color w:val="000000"/>
          <w:lang w:val="en-GB" w:eastAsia="ja-JP"/>
        </w:rPr>
        <w:t>/polka scores passed, so it would be great if the tool could make adjustments to achieve a passing score.</w:t>
      </w:r>
    </w:p>
    <w:p w14:paraId="36DDAEFB" w14:textId="77777777" w:rsidR="002A32FB" w:rsidRPr="002A32FB" w:rsidRDefault="002A32FB" w:rsidP="002A32F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A32FB">
        <w:rPr>
          <w:rFonts w:eastAsia="游明朝"/>
          <w:color w:val="0070C0"/>
          <w:lang w:val="en-GB" w:eastAsia="ja-JP"/>
        </w:rPr>
        <w:lastRenderedPageBreak/>
        <w:t>Kono-</w:t>
      </w:r>
      <w:proofErr w:type="spellStart"/>
      <w:r w:rsidRPr="002A32FB">
        <w:rPr>
          <w:rFonts w:eastAsia="游明朝"/>
          <w:color w:val="0070C0"/>
          <w:lang w:val="en-GB" w:eastAsia="ja-JP"/>
        </w:rPr>
        <w:t>san</w:t>
      </w:r>
      <w:proofErr w:type="spellEnd"/>
      <w:r w:rsidRPr="002A32FB">
        <w:rPr>
          <w:rFonts w:eastAsia="游明朝"/>
          <w:color w:val="0070C0"/>
          <w:lang w:val="en-GB" w:eastAsia="ja-JP"/>
        </w:rPr>
        <w:t xml:space="preserve"> said that since the score on the receiving end is heavily dependent on the speaker, it would be great if this auto-tuning tool could make adjustments including speaker performance.</w:t>
      </w:r>
    </w:p>
    <w:p w14:paraId="718EA4A1" w14:textId="77777777" w:rsidR="002A32FB" w:rsidRPr="002A32FB" w:rsidRDefault="002A32FB" w:rsidP="002A32FB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2A32FB">
        <w:rPr>
          <w:rFonts w:eastAsia="游明朝"/>
          <w:color w:val="EE0000"/>
          <w:lang w:val="en-GB" w:eastAsia="ja-JP"/>
        </w:rPr>
        <w:t>For example, if it could be determined that a passing score was not possible with this speaker, there would be no need to make unnecessary adjustments.</w:t>
      </w:r>
    </w:p>
    <w:p w14:paraId="70DD6CDC" w14:textId="084E9F57" w:rsidR="0067356A" w:rsidRDefault="002A32FB" w:rsidP="002A32F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A32FB">
        <w:rPr>
          <w:rFonts w:eastAsia="游明朝"/>
          <w:color w:val="000000"/>
          <w:lang w:val="en-GB" w:eastAsia="ja-JP"/>
        </w:rPr>
        <w:t>JKC said that flattening the frequency response does not necessarily mean a passing score, so I'm interested in it as it requires a lot of know-how.</w:t>
      </w:r>
    </w:p>
    <w:p w14:paraId="16BAD482" w14:textId="77777777" w:rsidR="00697F13" w:rsidRPr="00FE3B59" w:rsidRDefault="00697F13" w:rsidP="00697F1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FE3B59">
        <w:rPr>
          <w:rFonts w:eastAsia="游明朝"/>
          <w:color w:val="0070C0"/>
          <w:lang w:val="en-GB" w:eastAsia="ja-JP"/>
        </w:rPr>
        <w:t>Funami-san</w:t>
      </w:r>
      <w:proofErr w:type="spellEnd"/>
      <w:r w:rsidRPr="00FE3B59">
        <w:rPr>
          <w:rFonts w:eastAsia="游明朝"/>
          <w:color w:val="0070C0"/>
          <w:lang w:val="en-GB" w:eastAsia="ja-JP"/>
        </w:rPr>
        <w:t xml:space="preserve"> said that he would like to improve the performance of his in-house ECNR, but promised to contact A&amp;W again once his activity plans for next fiscal year had been clarified.</w:t>
      </w:r>
    </w:p>
    <w:p w14:paraId="0FBEB5F3" w14:textId="2BBDDAA9" w:rsidR="003F000D" w:rsidRPr="00697F13" w:rsidRDefault="00697F13" w:rsidP="00CD54D0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697F13">
        <w:rPr>
          <w:rFonts w:eastAsia="游明朝"/>
          <w:color w:val="000000"/>
          <w:lang w:val="en-GB" w:eastAsia="ja-JP"/>
        </w:rPr>
        <w:t>I asked if there had been any sales pitches for ECNR other than from A&amp;W, and he said that JKC had done one last year, but it wasn't for an automotive application.</w:t>
      </w:r>
    </w:p>
    <w:p w14:paraId="7402F6C5" w14:textId="77777777" w:rsidR="00CD54D0" w:rsidRPr="00CD54D0" w:rsidRDefault="00CD54D0" w:rsidP="00CD54D0">
      <w:pPr>
        <w:rPr>
          <w:rFonts w:eastAsia="游明朝" w:hint="eastAsia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4C064730" w14:textId="77777777" w:rsidR="00B75ED8" w:rsidRPr="00B75ED8" w:rsidRDefault="00B75ED8" w:rsidP="00B75ED8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B75ED8">
        <w:rPr>
          <w:b/>
          <w:bCs/>
          <w:color w:val="0070C0"/>
          <w:lang w:val="en-GB" w:eastAsia="ko-KR"/>
        </w:rPr>
        <w:t>Responses to questions from JKC</w:t>
      </w:r>
    </w:p>
    <w:p w14:paraId="758BA90E" w14:textId="578D8405" w:rsidR="00AA4278" w:rsidRPr="00E15C6A" w:rsidRDefault="004731F6" w:rsidP="00B75ED8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4731F6">
        <w:rPr>
          <w:rFonts w:hint="eastAsia"/>
          <w:b/>
          <w:bCs/>
          <w:color w:val="0070C0"/>
          <w:lang w:val="en-GB" w:eastAsia="ko-KR"/>
        </w:rPr>
        <w:t>Continue information exchange and promote A&amp;W ECNR adoption.</w:t>
      </w:r>
    </w:p>
    <w:sectPr w:rsidR="00AA4278" w:rsidRPr="00E15C6A" w:rsidSect="00264D84">
      <w:headerReference w:type="default" r:id="rId9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2724" w14:textId="77777777" w:rsidR="003E01B7" w:rsidRDefault="003E01B7" w:rsidP="003E3CCA">
      <w:r>
        <w:separator/>
      </w:r>
    </w:p>
  </w:endnote>
  <w:endnote w:type="continuationSeparator" w:id="0">
    <w:p w14:paraId="6E9A98D5" w14:textId="77777777" w:rsidR="003E01B7" w:rsidRDefault="003E01B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756B" w14:textId="77777777" w:rsidR="003E01B7" w:rsidRDefault="003E01B7" w:rsidP="003E3CCA">
      <w:r>
        <w:separator/>
      </w:r>
    </w:p>
  </w:footnote>
  <w:footnote w:type="continuationSeparator" w:id="0">
    <w:p w14:paraId="298CE07A" w14:textId="77777777" w:rsidR="003E01B7" w:rsidRDefault="003E01B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3B4"/>
    <w:rsid w:val="00006761"/>
    <w:rsid w:val="0001218C"/>
    <w:rsid w:val="00012311"/>
    <w:rsid w:val="00020F46"/>
    <w:rsid w:val="0002188F"/>
    <w:rsid w:val="00021F1D"/>
    <w:rsid w:val="0002400B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815"/>
    <w:rsid w:val="00064D69"/>
    <w:rsid w:val="00066FEF"/>
    <w:rsid w:val="000678DB"/>
    <w:rsid w:val="0007110C"/>
    <w:rsid w:val="00073C55"/>
    <w:rsid w:val="000768E8"/>
    <w:rsid w:val="00076DBC"/>
    <w:rsid w:val="00077A24"/>
    <w:rsid w:val="00080037"/>
    <w:rsid w:val="000832DE"/>
    <w:rsid w:val="000979CB"/>
    <w:rsid w:val="000A37A8"/>
    <w:rsid w:val="000B3564"/>
    <w:rsid w:val="000B4F28"/>
    <w:rsid w:val="000B6069"/>
    <w:rsid w:val="000B7A22"/>
    <w:rsid w:val="000B7EF3"/>
    <w:rsid w:val="000C6231"/>
    <w:rsid w:val="000D4F88"/>
    <w:rsid w:val="000D6B72"/>
    <w:rsid w:val="000E24D4"/>
    <w:rsid w:val="000F083B"/>
    <w:rsid w:val="000F1112"/>
    <w:rsid w:val="000F3B1F"/>
    <w:rsid w:val="00100A41"/>
    <w:rsid w:val="001043A3"/>
    <w:rsid w:val="00113A9A"/>
    <w:rsid w:val="001240B3"/>
    <w:rsid w:val="001316EA"/>
    <w:rsid w:val="00137AF3"/>
    <w:rsid w:val="00143692"/>
    <w:rsid w:val="0014665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90234"/>
    <w:rsid w:val="00197D14"/>
    <w:rsid w:val="001A612C"/>
    <w:rsid w:val="001A68DC"/>
    <w:rsid w:val="001B4E94"/>
    <w:rsid w:val="001B6D4E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2315"/>
    <w:rsid w:val="00244ECE"/>
    <w:rsid w:val="00245D28"/>
    <w:rsid w:val="00250194"/>
    <w:rsid w:val="00261C7B"/>
    <w:rsid w:val="00263FAE"/>
    <w:rsid w:val="00264D84"/>
    <w:rsid w:val="00265257"/>
    <w:rsid w:val="00272D3C"/>
    <w:rsid w:val="002734CD"/>
    <w:rsid w:val="00297496"/>
    <w:rsid w:val="002A32FB"/>
    <w:rsid w:val="002A3B52"/>
    <w:rsid w:val="002B2416"/>
    <w:rsid w:val="002B580E"/>
    <w:rsid w:val="002B7CE0"/>
    <w:rsid w:val="002C07C7"/>
    <w:rsid w:val="002D0A41"/>
    <w:rsid w:val="002D41F8"/>
    <w:rsid w:val="002D6F38"/>
    <w:rsid w:val="002F0B4B"/>
    <w:rsid w:val="002F6167"/>
    <w:rsid w:val="00300985"/>
    <w:rsid w:val="00301B6D"/>
    <w:rsid w:val="00306A2D"/>
    <w:rsid w:val="003133BE"/>
    <w:rsid w:val="00320EFC"/>
    <w:rsid w:val="00325BC0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482B"/>
    <w:rsid w:val="003806DC"/>
    <w:rsid w:val="00383D88"/>
    <w:rsid w:val="00384054"/>
    <w:rsid w:val="003873D3"/>
    <w:rsid w:val="00390B3B"/>
    <w:rsid w:val="003A4E7D"/>
    <w:rsid w:val="003C139C"/>
    <w:rsid w:val="003C1FC9"/>
    <w:rsid w:val="003C3661"/>
    <w:rsid w:val="003C61D3"/>
    <w:rsid w:val="003C6A59"/>
    <w:rsid w:val="003D54D5"/>
    <w:rsid w:val="003E004D"/>
    <w:rsid w:val="003E01B7"/>
    <w:rsid w:val="003E3CCA"/>
    <w:rsid w:val="003E4EED"/>
    <w:rsid w:val="003F000D"/>
    <w:rsid w:val="003F0157"/>
    <w:rsid w:val="003F0393"/>
    <w:rsid w:val="003F2848"/>
    <w:rsid w:val="003F2B96"/>
    <w:rsid w:val="003F30EC"/>
    <w:rsid w:val="003F4AB6"/>
    <w:rsid w:val="003F5D79"/>
    <w:rsid w:val="003F73AE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42CC"/>
    <w:rsid w:val="00464FB2"/>
    <w:rsid w:val="00465BDF"/>
    <w:rsid w:val="00467F4E"/>
    <w:rsid w:val="00472753"/>
    <w:rsid w:val="004731F6"/>
    <w:rsid w:val="00475373"/>
    <w:rsid w:val="004772AB"/>
    <w:rsid w:val="00477CAC"/>
    <w:rsid w:val="00484FE1"/>
    <w:rsid w:val="004874F2"/>
    <w:rsid w:val="00487663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4B44"/>
    <w:rsid w:val="004D50AE"/>
    <w:rsid w:val="004D56F9"/>
    <w:rsid w:val="004D7160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2CC1"/>
    <w:rsid w:val="00562F86"/>
    <w:rsid w:val="00565D8C"/>
    <w:rsid w:val="00574B52"/>
    <w:rsid w:val="005834DC"/>
    <w:rsid w:val="0058559D"/>
    <w:rsid w:val="00591C13"/>
    <w:rsid w:val="00593EAE"/>
    <w:rsid w:val="00594116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13F9"/>
    <w:rsid w:val="005F3998"/>
    <w:rsid w:val="005F66CE"/>
    <w:rsid w:val="005F7DCB"/>
    <w:rsid w:val="0060236A"/>
    <w:rsid w:val="0060238C"/>
    <w:rsid w:val="006048C8"/>
    <w:rsid w:val="00604D64"/>
    <w:rsid w:val="006057A2"/>
    <w:rsid w:val="0060619B"/>
    <w:rsid w:val="0061082B"/>
    <w:rsid w:val="006165FB"/>
    <w:rsid w:val="006301EA"/>
    <w:rsid w:val="00637AB0"/>
    <w:rsid w:val="00642256"/>
    <w:rsid w:val="00643D3D"/>
    <w:rsid w:val="00650019"/>
    <w:rsid w:val="00652CDB"/>
    <w:rsid w:val="00656300"/>
    <w:rsid w:val="00656564"/>
    <w:rsid w:val="00656D6D"/>
    <w:rsid w:val="006652B4"/>
    <w:rsid w:val="006665F7"/>
    <w:rsid w:val="00667BB3"/>
    <w:rsid w:val="00670211"/>
    <w:rsid w:val="00670351"/>
    <w:rsid w:val="00671797"/>
    <w:rsid w:val="0067356A"/>
    <w:rsid w:val="006776FC"/>
    <w:rsid w:val="0068197C"/>
    <w:rsid w:val="00684AE4"/>
    <w:rsid w:val="0068502D"/>
    <w:rsid w:val="00692942"/>
    <w:rsid w:val="00695B60"/>
    <w:rsid w:val="00696B5D"/>
    <w:rsid w:val="006974DB"/>
    <w:rsid w:val="00697F13"/>
    <w:rsid w:val="006A1E61"/>
    <w:rsid w:val="006A61DF"/>
    <w:rsid w:val="006A7B35"/>
    <w:rsid w:val="006B2840"/>
    <w:rsid w:val="006B2F22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06D72"/>
    <w:rsid w:val="00710DEE"/>
    <w:rsid w:val="0071120A"/>
    <w:rsid w:val="00716647"/>
    <w:rsid w:val="00717C53"/>
    <w:rsid w:val="00722AD9"/>
    <w:rsid w:val="00725162"/>
    <w:rsid w:val="00727200"/>
    <w:rsid w:val="00732FB5"/>
    <w:rsid w:val="0073385A"/>
    <w:rsid w:val="00736533"/>
    <w:rsid w:val="007369D1"/>
    <w:rsid w:val="00737AC7"/>
    <w:rsid w:val="00742F8B"/>
    <w:rsid w:val="0074575D"/>
    <w:rsid w:val="00747330"/>
    <w:rsid w:val="00747F2F"/>
    <w:rsid w:val="00751C7F"/>
    <w:rsid w:val="00753F1A"/>
    <w:rsid w:val="007718F9"/>
    <w:rsid w:val="00776C84"/>
    <w:rsid w:val="007827A3"/>
    <w:rsid w:val="00785160"/>
    <w:rsid w:val="007857FB"/>
    <w:rsid w:val="00792F5C"/>
    <w:rsid w:val="007932CD"/>
    <w:rsid w:val="00794DF6"/>
    <w:rsid w:val="00794E5A"/>
    <w:rsid w:val="00796369"/>
    <w:rsid w:val="00796AC3"/>
    <w:rsid w:val="007A3417"/>
    <w:rsid w:val="007A639B"/>
    <w:rsid w:val="007A71FA"/>
    <w:rsid w:val="007B08F3"/>
    <w:rsid w:val="007B2ED5"/>
    <w:rsid w:val="007C1905"/>
    <w:rsid w:val="007C2A70"/>
    <w:rsid w:val="007C2FF5"/>
    <w:rsid w:val="007C4B98"/>
    <w:rsid w:val="007D073F"/>
    <w:rsid w:val="007E0A89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0F5F"/>
    <w:rsid w:val="00841888"/>
    <w:rsid w:val="00841CC5"/>
    <w:rsid w:val="008470A4"/>
    <w:rsid w:val="0085105E"/>
    <w:rsid w:val="00851700"/>
    <w:rsid w:val="008543C8"/>
    <w:rsid w:val="0085528E"/>
    <w:rsid w:val="00857483"/>
    <w:rsid w:val="00860A0F"/>
    <w:rsid w:val="00862E21"/>
    <w:rsid w:val="008655A8"/>
    <w:rsid w:val="00872D97"/>
    <w:rsid w:val="00873F80"/>
    <w:rsid w:val="00877157"/>
    <w:rsid w:val="008816E2"/>
    <w:rsid w:val="00881D2E"/>
    <w:rsid w:val="00882ABD"/>
    <w:rsid w:val="008834DC"/>
    <w:rsid w:val="008852B0"/>
    <w:rsid w:val="008852F6"/>
    <w:rsid w:val="00886E3E"/>
    <w:rsid w:val="00887B67"/>
    <w:rsid w:val="00895BCB"/>
    <w:rsid w:val="008960FB"/>
    <w:rsid w:val="008A1BEC"/>
    <w:rsid w:val="008B2784"/>
    <w:rsid w:val="008B5991"/>
    <w:rsid w:val="008C01DD"/>
    <w:rsid w:val="008C2A3B"/>
    <w:rsid w:val="008C6939"/>
    <w:rsid w:val="008D21C9"/>
    <w:rsid w:val="008E0DB0"/>
    <w:rsid w:val="008E6768"/>
    <w:rsid w:val="008F5EE6"/>
    <w:rsid w:val="008F6966"/>
    <w:rsid w:val="009024C1"/>
    <w:rsid w:val="009139E9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6DF"/>
    <w:rsid w:val="00951F43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765C8"/>
    <w:rsid w:val="00980BBC"/>
    <w:rsid w:val="0098794B"/>
    <w:rsid w:val="0099133D"/>
    <w:rsid w:val="009A24C5"/>
    <w:rsid w:val="009A2A0C"/>
    <w:rsid w:val="009A51B2"/>
    <w:rsid w:val="009A787B"/>
    <w:rsid w:val="009B0AA3"/>
    <w:rsid w:val="009B6AA7"/>
    <w:rsid w:val="009B6F22"/>
    <w:rsid w:val="009B7F2A"/>
    <w:rsid w:val="009C1BBE"/>
    <w:rsid w:val="009C29CD"/>
    <w:rsid w:val="009C30CD"/>
    <w:rsid w:val="009C48CE"/>
    <w:rsid w:val="009D2B18"/>
    <w:rsid w:val="009D4B6C"/>
    <w:rsid w:val="009D4DA1"/>
    <w:rsid w:val="009D6D22"/>
    <w:rsid w:val="009E0914"/>
    <w:rsid w:val="009E1A73"/>
    <w:rsid w:val="009E4F0E"/>
    <w:rsid w:val="009F2A63"/>
    <w:rsid w:val="009F5760"/>
    <w:rsid w:val="009F6633"/>
    <w:rsid w:val="00A0408E"/>
    <w:rsid w:val="00A0426E"/>
    <w:rsid w:val="00A1516F"/>
    <w:rsid w:val="00A15418"/>
    <w:rsid w:val="00A221B9"/>
    <w:rsid w:val="00A235D0"/>
    <w:rsid w:val="00A26CD0"/>
    <w:rsid w:val="00A33632"/>
    <w:rsid w:val="00A370B8"/>
    <w:rsid w:val="00A40773"/>
    <w:rsid w:val="00A40C0E"/>
    <w:rsid w:val="00A4144D"/>
    <w:rsid w:val="00A4632C"/>
    <w:rsid w:val="00A46EA1"/>
    <w:rsid w:val="00A531FE"/>
    <w:rsid w:val="00A65641"/>
    <w:rsid w:val="00A66C5A"/>
    <w:rsid w:val="00A673A6"/>
    <w:rsid w:val="00A7489C"/>
    <w:rsid w:val="00A74F15"/>
    <w:rsid w:val="00A80FAF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55AD"/>
    <w:rsid w:val="00AC65BF"/>
    <w:rsid w:val="00AC70F4"/>
    <w:rsid w:val="00AE05AD"/>
    <w:rsid w:val="00AE217D"/>
    <w:rsid w:val="00AE2E6F"/>
    <w:rsid w:val="00AE5E15"/>
    <w:rsid w:val="00AF3A79"/>
    <w:rsid w:val="00AF41FF"/>
    <w:rsid w:val="00B004B4"/>
    <w:rsid w:val="00B016B1"/>
    <w:rsid w:val="00B054CC"/>
    <w:rsid w:val="00B05E67"/>
    <w:rsid w:val="00B06DEF"/>
    <w:rsid w:val="00B07F25"/>
    <w:rsid w:val="00B10019"/>
    <w:rsid w:val="00B11B43"/>
    <w:rsid w:val="00B1575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2ED0"/>
    <w:rsid w:val="00B43F0E"/>
    <w:rsid w:val="00B4765C"/>
    <w:rsid w:val="00B5706C"/>
    <w:rsid w:val="00B61BF6"/>
    <w:rsid w:val="00B62C66"/>
    <w:rsid w:val="00B63680"/>
    <w:rsid w:val="00B66CD4"/>
    <w:rsid w:val="00B75939"/>
    <w:rsid w:val="00B75967"/>
    <w:rsid w:val="00B75ED8"/>
    <w:rsid w:val="00B77A55"/>
    <w:rsid w:val="00B80009"/>
    <w:rsid w:val="00B8213C"/>
    <w:rsid w:val="00B828DC"/>
    <w:rsid w:val="00B832D1"/>
    <w:rsid w:val="00B83FA0"/>
    <w:rsid w:val="00B84356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268A"/>
    <w:rsid w:val="00BD4843"/>
    <w:rsid w:val="00BD5C94"/>
    <w:rsid w:val="00BE6709"/>
    <w:rsid w:val="00BF0191"/>
    <w:rsid w:val="00BF02B3"/>
    <w:rsid w:val="00BF0A63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30DD8"/>
    <w:rsid w:val="00C34BCB"/>
    <w:rsid w:val="00C37522"/>
    <w:rsid w:val="00C44C7A"/>
    <w:rsid w:val="00C45D57"/>
    <w:rsid w:val="00C560DB"/>
    <w:rsid w:val="00C57971"/>
    <w:rsid w:val="00C6051F"/>
    <w:rsid w:val="00C616FF"/>
    <w:rsid w:val="00C65BD3"/>
    <w:rsid w:val="00C67103"/>
    <w:rsid w:val="00C74490"/>
    <w:rsid w:val="00C74666"/>
    <w:rsid w:val="00C764F7"/>
    <w:rsid w:val="00C8421B"/>
    <w:rsid w:val="00C86DB6"/>
    <w:rsid w:val="00C87632"/>
    <w:rsid w:val="00C95CD9"/>
    <w:rsid w:val="00CA05CE"/>
    <w:rsid w:val="00CA28AA"/>
    <w:rsid w:val="00CA41E1"/>
    <w:rsid w:val="00CB22EA"/>
    <w:rsid w:val="00CB4822"/>
    <w:rsid w:val="00CB64B6"/>
    <w:rsid w:val="00CB7E3E"/>
    <w:rsid w:val="00CC22F3"/>
    <w:rsid w:val="00CC32D5"/>
    <w:rsid w:val="00CD18D6"/>
    <w:rsid w:val="00CD28BF"/>
    <w:rsid w:val="00CD3360"/>
    <w:rsid w:val="00CD3553"/>
    <w:rsid w:val="00CD54D0"/>
    <w:rsid w:val="00CE2A16"/>
    <w:rsid w:val="00CE3454"/>
    <w:rsid w:val="00CF3A71"/>
    <w:rsid w:val="00CF6467"/>
    <w:rsid w:val="00CF76F5"/>
    <w:rsid w:val="00CF7884"/>
    <w:rsid w:val="00CF798B"/>
    <w:rsid w:val="00D032FB"/>
    <w:rsid w:val="00D06C22"/>
    <w:rsid w:val="00D11599"/>
    <w:rsid w:val="00D169B7"/>
    <w:rsid w:val="00D16B33"/>
    <w:rsid w:val="00D30DB4"/>
    <w:rsid w:val="00D37D0E"/>
    <w:rsid w:val="00D461B6"/>
    <w:rsid w:val="00D4654B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A405C"/>
    <w:rsid w:val="00DA6AFA"/>
    <w:rsid w:val="00DB0753"/>
    <w:rsid w:val="00DB3699"/>
    <w:rsid w:val="00DB5126"/>
    <w:rsid w:val="00DC010C"/>
    <w:rsid w:val="00DC3C15"/>
    <w:rsid w:val="00DC581E"/>
    <w:rsid w:val="00DC7848"/>
    <w:rsid w:val="00DD6219"/>
    <w:rsid w:val="00DD78BE"/>
    <w:rsid w:val="00DE143D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5C6A"/>
    <w:rsid w:val="00E167DF"/>
    <w:rsid w:val="00E25C48"/>
    <w:rsid w:val="00E27B04"/>
    <w:rsid w:val="00E3072E"/>
    <w:rsid w:val="00E34F7D"/>
    <w:rsid w:val="00E37F6D"/>
    <w:rsid w:val="00E400BB"/>
    <w:rsid w:val="00E4087A"/>
    <w:rsid w:val="00E41053"/>
    <w:rsid w:val="00E4172A"/>
    <w:rsid w:val="00E4661C"/>
    <w:rsid w:val="00E47AC2"/>
    <w:rsid w:val="00E50080"/>
    <w:rsid w:val="00E55CDF"/>
    <w:rsid w:val="00E577F5"/>
    <w:rsid w:val="00E611FA"/>
    <w:rsid w:val="00E7180A"/>
    <w:rsid w:val="00E81157"/>
    <w:rsid w:val="00E8632C"/>
    <w:rsid w:val="00E86FC3"/>
    <w:rsid w:val="00E91DCF"/>
    <w:rsid w:val="00EA3F95"/>
    <w:rsid w:val="00EA7299"/>
    <w:rsid w:val="00EB0A3F"/>
    <w:rsid w:val="00EB0D73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5C9E"/>
    <w:rsid w:val="00EF6CE6"/>
    <w:rsid w:val="00EF7647"/>
    <w:rsid w:val="00F01461"/>
    <w:rsid w:val="00F06B4D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2766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A3A27"/>
    <w:rsid w:val="00FB121D"/>
    <w:rsid w:val="00FB172E"/>
    <w:rsid w:val="00FB1A0F"/>
    <w:rsid w:val="00FC065F"/>
    <w:rsid w:val="00FC75EF"/>
    <w:rsid w:val="00FC779F"/>
    <w:rsid w:val="00FD16BD"/>
    <w:rsid w:val="00FD3905"/>
    <w:rsid w:val="00FD79C5"/>
    <w:rsid w:val="00FE3B59"/>
    <w:rsid w:val="00FE613B"/>
    <w:rsid w:val="00FF1F58"/>
    <w:rsid w:val="00FF31D8"/>
    <w:rsid w:val="00FF3543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29</cp:revision>
  <dcterms:created xsi:type="dcterms:W3CDTF">2026-01-19T01:32:00Z</dcterms:created>
  <dcterms:modified xsi:type="dcterms:W3CDTF">2026-01-19T06:09:00Z</dcterms:modified>
</cp:coreProperties>
</file>